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A85E0" w14:textId="37630B88" w:rsidR="00C02B0C" w:rsidRPr="003B03D0" w:rsidRDefault="00C02B0C" w:rsidP="00C02B0C">
      <w:pPr>
        <w:pStyle w:val="3GPPHeader"/>
        <w:spacing w:after="60"/>
        <w:rPr>
          <w:sz w:val="32"/>
          <w:szCs w:val="32"/>
          <w:highlight w:val="yellow"/>
        </w:rPr>
      </w:pPr>
      <w:bookmarkStart w:id="0" w:name="_GoBack"/>
      <w:bookmarkEnd w:id="0"/>
      <w:r w:rsidRPr="00802D70">
        <w:t>3GPP TSG RAN WG1 #100bis</w:t>
      </w:r>
      <w:r>
        <w:t>-e</w:t>
      </w:r>
      <w:r w:rsidRPr="00802D70">
        <w:tab/>
      </w:r>
      <w:r w:rsidRPr="00661BF3">
        <w:rPr>
          <w:sz w:val="32"/>
          <w:szCs w:val="32"/>
        </w:rPr>
        <w:t>R1-</w:t>
      </w:r>
      <w:r w:rsidR="00661BF3" w:rsidRPr="00661BF3">
        <w:t xml:space="preserve"> </w:t>
      </w:r>
      <w:r w:rsidR="00661BF3" w:rsidRPr="00661BF3">
        <w:rPr>
          <w:sz w:val="32"/>
          <w:szCs w:val="32"/>
        </w:rPr>
        <w:t>2002232</w:t>
      </w:r>
    </w:p>
    <w:p w14:paraId="1D7EB121" w14:textId="77777777" w:rsidR="00C02B0C" w:rsidRPr="00CE0424" w:rsidRDefault="00C02B0C" w:rsidP="00C02B0C">
      <w:pPr>
        <w:pStyle w:val="3GPPHeader"/>
      </w:pPr>
      <w:r w:rsidRPr="00802D70">
        <w:t>e-Meeting, April 20th – 30th, 2020</w:t>
      </w:r>
    </w:p>
    <w:p w14:paraId="7FD0A2FD" w14:textId="77777777" w:rsidR="00E90E49" w:rsidRPr="00CE0424" w:rsidRDefault="00E90E49" w:rsidP="00357380">
      <w:pPr>
        <w:pStyle w:val="3GPPHeader"/>
      </w:pPr>
    </w:p>
    <w:p w14:paraId="0209C9BC" w14:textId="0CBBA6CF" w:rsidR="00E90E49" w:rsidRPr="001C5FF5" w:rsidRDefault="00E90E49" w:rsidP="00311702">
      <w:pPr>
        <w:pStyle w:val="3GPPHeader"/>
        <w:rPr>
          <w:sz w:val="22"/>
        </w:rPr>
      </w:pPr>
      <w:r w:rsidRPr="001C5FF5">
        <w:rPr>
          <w:sz w:val="22"/>
          <w:lang w:val="en-US"/>
        </w:rPr>
        <w:t>Agenda Item:</w:t>
      </w:r>
      <w:r w:rsidRPr="001C5FF5">
        <w:rPr>
          <w:sz w:val="22"/>
          <w:lang w:val="en-US"/>
        </w:rPr>
        <w:tab/>
      </w:r>
      <w:r w:rsidR="00AC4CF9" w:rsidRPr="004F78D0">
        <w:rPr>
          <w:sz w:val="22"/>
          <w:lang w:val="en-US"/>
        </w:rPr>
        <w:t>7.2.4.1</w:t>
      </w:r>
    </w:p>
    <w:p w14:paraId="4C8CF4A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5692B630" w14:textId="1B34A45B" w:rsidR="00E90E49" w:rsidRPr="00CE0424" w:rsidRDefault="003D3C45" w:rsidP="00311702">
      <w:pPr>
        <w:pStyle w:val="3GPPHeader"/>
        <w:rPr>
          <w:sz w:val="22"/>
        </w:rPr>
      </w:pPr>
      <w:r>
        <w:rPr>
          <w:sz w:val="22"/>
        </w:rPr>
        <w:t>Title:</w:t>
      </w:r>
      <w:r w:rsidR="00E90E49" w:rsidRPr="00CE0424">
        <w:rPr>
          <w:sz w:val="22"/>
        </w:rPr>
        <w:tab/>
      </w:r>
      <w:r w:rsidR="00A263C8">
        <w:rPr>
          <w:sz w:val="22"/>
          <w:lang w:eastAsia="en-GB"/>
        </w:rPr>
        <w:t>Physical layer structure for NR sidelink</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8265A8">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6194BEDF" w14:textId="681A7222" w:rsidR="00477768" w:rsidRDefault="00AC4CF9" w:rsidP="00CE0424">
      <w:pPr>
        <w:pStyle w:val="BodyText"/>
      </w:pPr>
      <w:r>
        <w:t>This paper addresses remaining issues for physical layer structure of NR SL Rel-16.</w:t>
      </w:r>
    </w:p>
    <w:p w14:paraId="226B665A" w14:textId="5E0EED0D" w:rsidR="004000E8" w:rsidRDefault="00230D18" w:rsidP="00CE0424">
      <w:pPr>
        <w:pStyle w:val="Heading1"/>
        <w:rPr>
          <w:rFonts w:cs="Arial"/>
        </w:rPr>
      </w:pPr>
      <w:bookmarkStart w:id="1" w:name="_Ref178064866"/>
      <w:r>
        <w:t>2</w:t>
      </w:r>
      <w:r>
        <w:tab/>
      </w:r>
      <w:bookmarkEnd w:id="1"/>
      <w:r w:rsidR="00E87AA5">
        <w:t xml:space="preserve">Initialization of </w:t>
      </w:r>
      <w:r w:rsidR="004730B9">
        <w:t xml:space="preserve">scrambling </w:t>
      </w:r>
      <w:r w:rsidR="00E87AA5" w:rsidRPr="00B72C5F">
        <w:rPr>
          <w:rFonts w:cs="Arial"/>
        </w:rPr>
        <w:t>sequence generator</w:t>
      </w:r>
      <w:r w:rsidR="00E62D76">
        <w:rPr>
          <w:rFonts w:cs="Arial"/>
        </w:rPr>
        <w:t xml:space="preserve"> </w:t>
      </w:r>
    </w:p>
    <w:p w14:paraId="5ECEFF39" w14:textId="78E82E05" w:rsidR="00522119" w:rsidRPr="0018103E" w:rsidRDefault="00522119" w:rsidP="00B723B8">
      <w:pPr>
        <w:jc w:val="both"/>
        <w:rPr>
          <w:rFonts w:ascii="Arial" w:hAnsi="Arial" w:cs="Arial"/>
        </w:rPr>
      </w:pPr>
      <w:r w:rsidRPr="0018103E">
        <w:rPr>
          <w:rFonts w:ascii="Arial" w:hAnsi="Arial" w:cs="Arial"/>
        </w:rPr>
        <w:t xml:space="preserve">This section </w:t>
      </w:r>
      <w:r w:rsidR="0018103E">
        <w:rPr>
          <w:rFonts w:ascii="Arial" w:hAnsi="Arial" w:cs="Arial"/>
        </w:rPr>
        <w:t>completes</w:t>
      </w:r>
      <w:r w:rsidRPr="0018103E">
        <w:rPr>
          <w:rFonts w:ascii="Arial" w:hAnsi="Arial" w:cs="Arial"/>
        </w:rPr>
        <w:t xml:space="preserve"> </w:t>
      </w:r>
      <w:r w:rsidR="00C43C79">
        <w:rPr>
          <w:rFonts w:ascii="Arial" w:hAnsi="Arial" w:cs="Arial"/>
        </w:rPr>
        <w:t xml:space="preserve">the </w:t>
      </w:r>
      <w:r w:rsidRPr="0018103E">
        <w:rPr>
          <w:rFonts w:ascii="Arial" w:hAnsi="Arial" w:cs="Arial"/>
        </w:rPr>
        <w:t xml:space="preserve">missing details of initialization of </w:t>
      </w:r>
      <w:r w:rsidR="00C34B9D">
        <w:rPr>
          <w:rFonts w:ascii="Arial" w:hAnsi="Arial" w:cs="Arial"/>
        </w:rPr>
        <w:t xml:space="preserve">the </w:t>
      </w:r>
      <w:r w:rsidRPr="0018103E">
        <w:rPr>
          <w:rFonts w:ascii="Arial" w:hAnsi="Arial" w:cs="Arial"/>
          <w:lang w:val="en-US" w:eastAsia="ko-KR"/>
        </w:rPr>
        <w:t xml:space="preserve">scrambling sequence generators </w:t>
      </w:r>
      <w:r w:rsidR="00C34B9D">
        <w:rPr>
          <w:rFonts w:ascii="Arial" w:hAnsi="Arial" w:cs="Arial"/>
          <w:lang w:val="en-US" w:eastAsia="ko-KR"/>
        </w:rPr>
        <w:t>for different physical channels.</w:t>
      </w:r>
    </w:p>
    <w:p w14:paraId="4AA166A4" w14:textId="28C0A40B" w:rsidR="00AC4CF9" w:rsidRDefault="00AC4CF9" w:rsidP="00AC4CF9">
      <w:pPr>
        <w:pStyle w:val="Heading2"/>
      </w:pPr>
      <w:r>
        <w:t>2.1</w:t>
      </w:r>
      <w:r>
        <w:tab/>
        <w:t>Scrambling of PSCCH</w:t>
      </w:r>
    </w:p>
    <w:p w14:paraId="344678D4" w14:textId="4967F229" w:rsidR="00AC4CF9" w:rsidRPr="00B84217" w:rsidRDefault="00E34BD0" w:rsidP="00AC4CF9">
      <w:pPr>
        <w:pStyle w:val="BodyText"/>
        <w:rPr>
          <w:rFonts w:cs="Arial"/>
          <w:lang w:eastAsia="ja-JP"/>
        </w:rPr>
      </w:pPr>
      <w:r>
        <w:t>S</w:t>
      </w:r>
      <w:r w:rsidR="00AC4CF9" w:rsidRPr="00AC4CF9">
        <w:t xml:space="preserve">ince the PSCCH should be blindly decoded by all UEs in the pool, it is </w:t>
      </w:r>
      <w:r>
        <w:t>straightforward to fix the</w:t>
      </w:r>
      <w:r w:rsidR="00AC4CF9" w:rsidRPr="00AC4CF9">
        <w:t xml:space="preserve"> c_init for </w:t>
      </w:r>
      <w:r w:rsidR="00E859B1">
        <w:t>the scrambling sequence generator</w:t>
      </w:r>
      <w:r w:rsidR="00F61DD6">
        <w:t xml:space="preserve"> to a constant</w:t>
      </w:r>
      <w:r w:rsidR="00E859B1">
        <w:t>, like in LTE</w:t>
      </w:r>
      <w:r w:rsidR="002032C2">
        <w:t xml:space="preserve"> V2X</w:t>
      </w:r>
      <w:r w:rsidR="00AC4CF9" w:rsidRPr="00B84217">
        <w:rPr>
          <w:rFonts w:cs="Arial"/>
          <w:lang w:val="en-US" w:eastAsia="ja-JP"/>
        </w:rPr>
        <w:t>.</w:t>
      </w:r>
      <w:r w:rsidR="00040C30">
        <w:rPr>
          <w:rFonts w:cs="Arial"/>
          <w:lang w:val="en-US" w:eastAsia="ja-JP"/>
        </w:rPr>
        <w:t xml:space="preserve"> We propose to use a value larger than the maximum number of NR cells</w:t>
      </w:r>
      <w:r w:rsidR="00BE4FD1">
        <w:rPr>
          <w:rFonts w:cs="Arial"/>
          <w:lang w:val="en-US" w:eastAsia="ja-JP"/>
        </w:rPr>
        <w:t xml:space="preserve"> (</w:t>
      </w:r>
      <w:r w:rsidR="00952A10">
        <w:rPr>
          <w:rFonts w:cs="Arial"/>
          <w:lang w:val="en-US" w:eastAsia="ja-JP"/>
        </w:rPr>
        <w:t>which is 1008</w:t>
      </w:r>
      <w:r w:rsidR="00BE4FD1">
        <w:rPr>
          <w:rFonts w:cs="Arial"/>
          <w:lang w:val="en-US" w:eastAsia="ja-JP"/>
        </w:rPr>
        <w:t>)</w:t>
      </w:r>
      <w:r w:rsidR="00952A10">
        <w:rPr>
          <w:rFonts w:cs="Arial"/>
          <w:lang w:val="en-US" w:eastAsia="ja-JP"/>
        </w:rPr>
        <w:t xml:space="preserve"> </w:t>
      </w:r>
      <w:r w:rsidR="00040C30">
        <w:rPr>
          <w:rFonts w:cs="Arial"/>
          <w:lang w:val="en-US" w:eastAsia="ja-JP"/>
        </w:rPr>
        <w:t>for this constant</w:t>
      </w:r>
      <w:r w:rsidR="00053CEF">
        <w:rPr>
          <w:rFonts w:cs="Arial"/>
          <w:lang w:val="en-US" w:eastAsia="ja-JP"/>
        </w:rPr>
        <w:t>, e.g., c_init=1010.</w:t>
      </w:r>
    </w:p>
    <w:p w14:paraId="0E962ACC" w14:textId="61A5AD39" w:rsidR="00AC4CF9" w:rsidRDefault="00E859B1" w:rsidP="00AC4CF9">
      <w:pPr>
        <w:pStyle w:val="Proposal"/>
        <w:rPr>
          <w:rFonts w:cs="Arial"/>
        </w:rPr>
      </w:pPr>
      <w:bookmarkStart w:id="2" w:name="_Toc24151457"/>
      <w:bookmarkStart w:id="3" w:name="_Toc37441461"/>
      <w:r>
        <w:rPr>
          <w:rFonts w:cs="Arial"/>
          <w:lang w:val="en-US"/>
        </w:rPr>
        <w:t>Use</w:t>
      </w:r>
      <w:r w:rsidR="00AC4CF9">
        <w:rPr>
          <w:rFonts w:cs="Arial"/>
          <w:lang w:val="en-US"/>
        </w:rPr>
        <w:t xml:space="preserve"> </w:t>
      </w:r>
      <w:r w:rsidR="00F6371D">
        <w:rPr>
          <w:rFonts w:eastAsiaTheme="minorEastAsia" w:cs="Arial"/>
          <w:lang w:val="en-US"/>
        </w:rPr>
        <w:t xml:space="preserve">the value </w:t>
      </w:r>
      <m:oMath>
        <m:sSub>
          <m:sSubPr>
            <m:ctrlPr>
              <w:rPr>
                <w:rFonts w:ascii="Cambria Math" w:hAnsi="Cambria Math" w:cs="Arial"/>
                <w:i/>
                <w:lang w:val="en-US"/>
              </w:rPr>
            </m:ctrlPr>
          </m:sSubPr>
          <m:e>
            <m:r>
              <m:rPr>
                <m:sty m:val="bi"/>
              </m:rPr>
              <w:rPr>
                <w:rFonts w:ascii="Cambria Math" w:hAnsi="Cambria Math" w:cs="Arial"/>
                <w:lang w:val="en-US"/>
              </w:rPr>
              <m:t>c</m:t>
            </m:r>
          </m:e>
          <m:sub>
            <m:r>
              <m:rPr>
                <m:sty m:val="bi"/>
              </m:rPr>
              <w:rPr>
                <w:rFonts w:ascii="Cambria Math" w:hAnsi="Cambria Math" w:cs="Arial"/>
                <w:lang w:val="en-US"/>
              </w:rPr>
              <m:t>init</m:t>
            </m:r>
          </m:sub>
        </m:sSub>
        <m:r>
          <m:rPr>
            <m:sty m:val="bi"/>
          </m:rPr>
          <w:rPr>
            <w:rFonts w:ascii="Cambria Math" w:hAnsi="Cambria Math" w:cs="Arial"/>
            <w:lang w:val="en-US"/>
          </w:rPr>
          <m:t xml:space="preserve"> </m:t>
        </m:r>
      </m:oMath>
      <w:r>
        <w:rPr>
          <w:rFonts w:cs="Arial"/>
          <w:lang w:val="en-US"/>
        </w:rPr>
        <w:t>=</w:t>
      </w:r>
      <w:r w:rsidR="0060705D">
        <w:rPr>
          <w:rFonts w:cs="Arial"/>
          <w:lang w:val="en-US"/>
        </w:rPr>
        <w:t xml:space="preserve"> 1010</w:t>
      </w:r>
      <w:r>
        <w:rPr>
          <w:rFonts w:cs="Arial"/>
          <w:lang w:val="en-US"/>
        </w:rPr>
        <w:t xml:space="preserve"> </w:t>
      </w:r>
      <w:r w:rsidR="00F61DD6">
        <w:rPr>
          <w:rFonts w:cs="Arial"/>
          <w:lang w:val="en-US"/>
        </w:rPr>
        <w:t xml:space="preserve">to initialize the </w:t>
      </w:r>
      <w:r w:rsidR="00F61DD6" w:rsidRPr="004E1F9F">
        <w:rPr>
          <w:rFonts w:cs="Batang"/>
          <w:lang w:val="en-US" w:eastAsia="ko-KR"/>
        </w:rPr>
        <w:t>s</w:t>
      </w:r>
      <w:r w:rsidR="00F61DD6" w:rsidRPr="004E1F9F">
        <w:rPr>
          <w:rFonts w:cs="Batang" w:hint="eastAsia"/>
          <w:lang w:val="en-US" w:eastAsia="ko-KR"/>
        </w:rPr>
        <w:t xml:space="preserve">crambling sequence </w:t>
      </w:r>
      <w:r w:rsidR="00F61DD6" w:rsidRPr="004E1F9F">
        <w:rPr>
          <w:rFonts w:cs="Batang"/>
          <w:lang w:val="en-US" w:eastAsia="ko-KR"/>
        </w:rPr>
        <w:t>generator</w:t>
      </w:r>
      <w:r w:rsidR="00F61DD6">
        <w:rPr>
          <w:rFonts w:cs="Batang"/>
          <w:lang w:val="en-US" w:eastAsia="ko-KR"/>
        </w:rPr>
        <w:t xml:space="preserve"> for PSCCH</w:t>
      </w:r>
      <w:r w:rsidR="00AC4CF9">
        <w:rPr>
          <w:rFonts w:cs="Arial"/>
          <w:lang w:val="en-US"/>
        </w:rPr>
        <w:t>.</w:t>
      </w:r>
      <w:bookmarkEnd w:id="2"/>
      <w:bookmarkEnd w:id="3"/>
    </w:p>
    <w:p w14:paraId="2CDB4D7D" w14:textId="72747E3A" w:rsidR="00DF2D93" w:rsidRDefault="00DF2D93" w:rsidP="00DF2D93">
      <w:pPr>
        <w:pStyle w:val="Heading2"/>
      </w:pPr>
      <w:r>
        <w:t>2.2</w:t>
      </w:r>
      <w:r>
        <w:tab/>
        <w:t>Scrambling of the 2</w:t>
      </w:r>
      <w:r w:rsidRPr="00DF2D93">
        <w:rPr>
          <w:vertAlign w:val="superscript"/>
        </w:rPr>
        <w:t>nd</w:t>
      </w:r>
      <w:r>
        <w:t>-stage SCI and PS</w:t>
      </w:r>
      <w:r w:rsidR="003F2A8C">
        <w:t>S</w:t>
      </w:r>
      <w:r>
        <w:t>CH</w:t>
      </w:r>
    </w:p>
    <w:tbl>
      <w:tblPr>
        <w:tblStyle w:val="TableGrid"/>
        <w:tblW w:w="0" w:type="auto"/>
        <w:tblLook w:val="04A0" w:firstRow="1" w:lastRow="0" w:firstColumn="1" w:lastColumn="0" w:noHBand="0" w:noVBand="1"/>
      </w:tblPr>
      <w:tblGrid>
        <w:gridCol w:w="9629"/>
      </w:tblGrid>
      <w:tr w:rsidR="00DF2D93" w:rsidRPr="00DF2D93" w14:paraId="33633D73" w14:textId="77777777" w:rsidTr="00E01F83">
        <w:tc>
          <w:tcPr>
            <w:tcW w:w="9629" w:type="dxa"/>
          </w:tcPr>
          <w:p w14:paraId="709738E1" w14:textId="77777777" w:rsidR="00DF2D93" w:rsidRPr="002032C2" w:rsidRDefault="00DF2D93" w:rsidP="002032C2">
            <w:pPr>
              <w:rPr>
                <w:rFonts w:ascii="Arial" w:hAnsi="Arial" w:cs="Arial"/>
                <w:sz w:val="20"/>
                <w:szCs w:val="20"/>
                <w:highlight w:val="green"/>
                <w:lang w:eastAsia="x-none"/>
              </w:rPr>
            </w:pPr>
            <w:r w:rsidRPr="002032C2">
              <w:rPr>
                <w:rFonts w:ascii="Arial" w:hAnsi="Arial" w:cs="Arial"/>
                <w:sz w:val="20"/>
                <w:szCs w:val="20"/>
                <w:highlight w:val="green"/>
                <w:lang w:val="en-US" w:eastAsia="x-none"/>
              </w:rPr>
              <w:t>Agreements in RAN1 #98bis:</w:t>
            </w:r>
          </w:p>
          <w:p w14:paraId="746E1316" w14:textId="77777777" w:rsidR="00DF2D93" w:rsidRPr="00DF2D93" w:rsidRDefault="00DF2D93" w:rsidP="00DF2D93">
            <w:pPr>
              <w:pStyle w:val="BodyText"/>
              <w:rPr>
                <w:rFonts w:eastAsia="Times New Roman"/>
                <w:sz w:val="20"/>
                <w:szCs w:val="20"/>
                <w:lang w:val="en-GB"/>
              </w:rPr>
            </w:pPr>
            <w:r w:rsidRPr="00DF2D93">
              <w:rPr>
                <w:rFonts w:eastAsia="Times New Roman"/>
                <w:sz w:val="20"/>
                <w:szCs w:val="20"/>
                <w:lang w:val="en-GB"/>
              </w:rPr>
              <w:t>The 2nd stage SCI is carried within the resource of the corresponding PSSCH.</w:t>
            </w:r>
          </w:p>
          <w:p w14:paraId="3DDF1CDE" w14:textId="77777777" w:rsidR="00DF2D93" w:rsidRPr="00DF2D93" w:rsidRDefault="00DF2D93" w:rsidP="00DF2D93">
            <w:pPr>
              <w:pStyle w:val="BodyText"/>
              <w:rPr>
                <w:rFonts w:eastAsia="Times New Roman"/>
                <w:sz w:val="20"/>
                <w:szCs w:val="20"/>
                <w:lang w:val="en-GB"/>
              </w:rPr>
            </w:pPr>
            <w:r w:rsidRPr="00DF2D93">
              <w:rPr>
                <w:rFonts w:eastAsia="Times New Roman"/>
                <w:sz w:val="20"/>
                <w:szCs w:val="20"/>
                <w:lang w:val="en-GB"/>
              </w:rPr>
              <w:t>Scrambling operation for the 2nd stage SCI is applied separately with PSSCH.</w:t>
            </w:r>
          </w:p>
        </w:tc>
      </w:tr>
    </w:tbl>
    <w:p w14:paraId="01394597" w14:textId="77777777" w:rsidR="00DF2D93" w:rsidRPr="00DF2D93" w:rsidRDefault="00DF2D93" w:rsidP="00DF2D93">
      <w:pPr>
        <w:pStyle w:val="BodyText"/>
      </w:pPr>
    </w:p>
    <w:p w14:paraId="0D2F590C" w14:textId="0A5AB6B3" w:rsidR="00DF2D93" w:rsidRPr="00DF2D93" w:rsidRDefault="00DF2D93" w:rsidP="00DF2D93">
      <w:pPr>
        <w:pStyle w:val="BodyText"/>
      </w:pPr>
      <w:r w:rsidRPr="00DF2D93">
        <w:t>In TS 38.211, the block of bits of each codeword q, q</w:t>
      </w:r>
      <w:r w:rsidR="0071139F">
        <w:t xml:space="preserve"> </w:t>
      </w:r>
      <w:r w:rsidRPr="00DF2D93">
        <w:t>=</w:t>
      </w:r>
      <w:r w:rsidR="0071139F">
        <w:t xml:space="preserve"> </w:t>
      </w:r>
      <w:r w:rsidRPr="00DF2D93">
        <w:t>0,1, of the PDSCH is scrambled by a scrambler which is initialized as follows:</w:t>
      </w:r>
    </w:p>
    <w:tbl>
      <w:tblPr>
        <w:tblStyle w:val="TableGrid"/>
        <w:tblW w:w="0" w:type="auto"/>
        <w:tblLook w:val="04A0" w:firstRow="1" w:lastRow="0" w:firstColumn="1" w:lastColumn="0" w:noHBand="0" w:noVBand="1"/>
      </w:tblPr>
      <w:tblGrid>
        <w:gridCol w:w="9629"/>
      </w:tblGrid>
      <w:tr w:rsidR="00DF2D93" w:rsidRPr="00DF2D93" w14:paraId="33D0522F" w14:textId="77777777" w:rsidTr="00E01F83">
        <w:tc>
          <w:tcPr>
            <w:tcW w:w="9629" w:type="dxa"/>
          </w:tcPr>
          <w:p w14:paraId="6C77D4C2" w14:textId="77777777" w:rsidR="00DF2D93" w:rsidRPr="00DF2D93" w:rsidRDefault="00DF2D93" w:rsidP="00DF2D93">
            <w:pPr>
              <w:pStyle w:val="BodyText"/>
              <w:rPr>
                <w:rFonts w:eastAsia="Times New Roman"/>
                <w:sz w:val="20"/>
                <w:szCs w:val="20"/>
                <w:lang w:val="en-GB"/>
              </w:rPr>
            </w:pPr>
            <w:r w:rsidRPr="00DF2D93">
              <w:rPr>
                <w:rFonts w:eastAsia="Times New Roman"/>
                <w:sz w:val="20"/>
                <w:szCs w:val="20"/>
                <w:lang w:val="en-GB"/>
              </w:rPr>
              <w:t>The scrambling sequence generator shall be initialized with</w:t>
            </w:r>
          </w:p>
          <w:p w14:paraId="4C2A130B" w14:textId="77777777" w:rsidR="00DF2D93" w:rsidRPr="00DF2D93" w:rsidRDefault="00CE0508" w:rsidP="00DF2D93">
            <w:pPr>
              <w:pStyle w:val="BodyText"/>
              <w:rPr>
                <w:rFonts w:eastAsia="Times New Roman"/>
                <w:sz w:val="20"/>
                <w:szCs w:val="20"/>
                <w:lang w:val="en-GB"/>
              </w:rPr>
            </w:pPr>
            <m:oMathPara>
              <m:oMath>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c</m:t>
                    </m:r>
                  </m:e>
                  <m:sub>
                    <m:r>
                      <m:rPr>
                        <m:nor/>
                      </m:rPr>
                      <w:rPr>
                        <w:rFonts w:eastAsia="Times New Roman"/>
                        <w:sz w:val="20"/>
                        <w:szCs w:val="20"/>
                        <w:lang w:val="en-GB"/>
                      </w:rPr>
                      <m:t>init</m:t>
                    </m:r>
                  </m:sub>
                </m:sSub>
                <m:r>
                  <m:rPr>
                    <m:sty m:val="p"/>
                  </m:rPr>
                  <w:rPr>
                    <w:rFonts w:ascii="Cambria Math" w:eastAsia="Times New Roman" w:hAnsi="Cambria Math"/>
                    <w:sz w:val="20"/>
                    <w:szCs w:val="20"/>
                    <w:lang w:val="en-GB"/>
                  </w:rPr>
                  <m:t>=</m:t>
                </m:r>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n</m:t>
                    </m:r>
                  </m:e>
                  <m:sub>
                    <m:r>
                      <m:rPr>
                        <m:nor/>
                      </m:rPr>
                      <w:rPr>
                        <w:rFonts w:eastAsia="Times New Roman"/>
                        <w:sz w:val="20"/>
                        <w:szCs w:val="20"/>
                        <w:lang w:val="en-GB"/>
                      </w:rPr>
                      <m:t>RNTI</m:t>
                    </m:r>
                  </m:sub>
                </m:sSub>
                <m:r>
                  <m:rPr>
                    <m:sty m:val="p"/>
                  </m:rPr>
                  <w:rPr>
                    <w:rFonts w:ascii="Cambria Math" w:eastAsia="Times New Roman" w:hAnsi="Cambria Math"/>
                    <w:sz w:val="20"/>
                    <w:szCs w:val="20"/>
                    <w:lang w:val="en-GB"/>
                  </w:rPr>
                  <m:t>⋅</m:t>
                </m:r>
                <m:sSup>
                  <m:sSupPr>
                    <m:ctrlPr>
                      <w:rPr>
                        <w:rFonts w:ascii="Cambria Math" w:eastAsia="Times New Roman" w:hAnsi="Cambria Math"/>
                        <w:sz w:val="20"/>
                        <w:szCs w:val="20"/>
                        <w:lang w:val="en-GB"/>
                      </w:rPr>
                    </m:ctrlPr>
                  </m:sSupPr>
                  <m:e>
                    <m:r>
                      <m:rPr>
                        <m:sty m:val="p"/>
                      </m:rPr>
                      <w:rPr>
                        <w:rFonts w:ascii="Cambria Math" w:eastAsia="Times New Roman" w:hAnsi="Cambria Math"/>
                        <w:sz w:val="20"/>
                        <w:szCs w:val="20"/>
                        <w:lang w:val="en-GB"/>
                      </w:rPr>
                      <m:t>2</m:t>
                    </m:r>
                  </m:e>
                  <m:sup>
                    <m:r>
                      <m:rPr>
                        <m:sty m:val="p"/>
                      </m:rPr>
                      <w:rPr>
                        <w:rFonts w:ascii="Cambria Math" w:eastAsia="Times New Roman" w:hAnsi="Cambria Math"/>
                        <w:sz w:val="20"/>
                        <w:szCs w:val="20"/>
                        <w:lang w:val="en-GB"/>
                      </w:rPr>
                      <m:t>15</m:t>
                    </m:r>
                  </m:sup>
                </m:sSup>
                <m:r>
                  <m:rPr>
                    <m:sty m:val="p"/>
                  </m:rPr>
                  <w:rPr>
                    <w:rFonts w:ascii="Cambria Math" w:eastAsia="Times New Roman" w:hAnsi="Cambria Math"/>
                    <w:sz w:val="20"/>
                    <w:szCs w:val="20"/>
                    <w:lang w:val="en-GB"/>
                  </w:rPr>
                  <m:t>+</m:t>
                </m:r>
                <m:r>
                  <w:rPr>
                    <w:rFonts w:ascii="Cambria Math" w:eastAsia="Times New Roman" w:hAnsi="Cambria Math"/>
                    <w:sz w:val="20"/>
                    <w:szCs w:val="20"/>
                    <w:lang w:val="en-GB"/>
                  </w:rPr>
                  <m:t>q</m:t>
                </m:r>
                <m:r>
                  <m:rPr>
                    <m:sty m:val="p"/>
                  </m:rPr>
                  <w:rPr>
                    <w:rFonts w:ascii="Cambria Math" w:eastAsia="Times New Roman" w:hAnsi="Cambria Math"/>
                    <w:sz w:val="20"/>
                    <w:szCs w:val="20"/>
                    <w:lang w:val="en-GB"/>
                  </w:rPr>
                  <m:t>⋅</m:t>
                </m:r>
                <m:sSup>
                  <m:sSupPr>
                    <m:ctrlPr>
                      <w:rPr>
                        <w:rFonts w:ascii="Cambria Math" w:eastAsia="Times New Roman" w:hAnsi="Cambria Math"/>
                        <w:sz w:val="20"/>
                        <w:szCs w:val="20"/>
                        <w:lang w:val="en-GB"/>
                      </w:rPr>
                    </m:ctrlPr>
                  </m:sSupPr>
                  <m:e>
                    <m:r>
                      <m:rPr>
                        <m:sty m:val="p"/>
                      </m:rPr>
                      <w:rPr>
                        <w:rFonts w:ascii="Cambria Math" w:eastAsia="Times New Roman" w:hAnsi="Cambria Math"/>
                        <w:sz w:val="20"/>
                        <w:szCs w:val="20"/>
                        <w:lang w:val="en-GB"/>
                      </w:rPr>
                      <m:t>2</m:t>
                    </m:r>
                  </m:e>
                  <m:sup>
                    <m:r>
                      <m:rPr>
                        <m:sty m:val="p"/>
                      </m:rPr>
                      <w:rPr>
                        <w:rFonts w:ascii="Cambria Math" w:eastAsia="Times New Roman" w:hAnsi="Cambria Math"/>
                        <w:sz w:val="20"/>
                        <w:szCs w:val="20"/>
                        <w:lang w:val="en-GB"/>
                      </w:rPr>
                      <m:t>14</m:t>
                    </m:r>
                  </m:sup>
                </m:sSup>
                <m:r>
                  <m:rPr>
                    <m:sty m:val="p"/>
                  </m:rPr>
                  <w:rPr>
                    <w:rFonts w:ascii="Cambria Math" w:eastAsia="Times New Roman" w:hAnsi="Cambria Math"/>
                    <w:sz w:val="20"/>
                    <w:szCs w:val="20"/>
                    <w:lang w:val="en-GB"/>
                  </w:rPr>
                  <m:t>+</m:t>
                </m:r>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n</m:t>
                    </m:r>
                  </m:e>
                  <m:sub>
                    <m:r>
                      <m:rPr>
                        <m:nor/>
                      </m:rPr>
                      <w:rPr>
                        <w:rFonts w:eastAsia="Times New Roman"/>
                        <w:sz w:val="20"/>
                        <w:szCs w:val="20"/>
                        <w:lang w:val="en-GB"/>
                      </w:rPr>
                      <m:t>ID</m:t>
                    </m:r>
                  </m:sub>
                </m:sSub>
              </m:oMath>
            </m:oMathPara>
          </w:p>
          <w:p w14:paraId="05297945" w14:textId="77777777" w:rsidR="00DF2D93" w:rsidRPr="00DF2D93" w:rsidRDefault="00DF2D93" w:rsidP="00DF2D93">
            <w:pPr>
              <w:pStyle w:val="BodyText"/>
              <w:rPr>
                <w:rFonts w:eastAsia="Times New Roman"/>
                <w:sz w:val="20"/>
                <w:szCs w:val="20"/>
                <w:lang w:val="en-GB"/>
              </w:rPr>
            </w:pPr>
            <w:r w:rsidRPr="00DF2D93">
              <w:rPr>
                <w:rFonts w:eastAsia="Times New Roman"/>
                <w:sz w:val="20"/>
                <w:szCs w:val="20"/>
                <w:lang w:val="en-GB"/>
              </w:rPr>
              <w:t>where</w:t>
            </w:r>
          </w:p>
          <w:p w14:paraId="231E119A" w14:textId="77777777" w:rsidR="00DF2D93" w:rsidRPr="00DF2D93" w:rsidRDefault="00DF2D93" w:rsidP="00DF2D93">
            <w:pPr>
              <w:pStyle w:val="BodyText"/>
              <w:rPr>
                <w:rFonts w:eastAsia="Times New Roman"/>
                <w:sz w:val="20"/>
                <w:szCs w:val="20"/>
                <w:lang w:val="en-GB"/>
              </w:rPr>
            </w:pPr>
            <w:r w:rsidRPr="00DF2D93">
              <w:rPr>
                <w:rFonts w:eastAsia="Times New Roman"/>
                <w:sz w:val="20"/>
                <w:szCs w:val="20"/>
                <w:lang w:val="en-GB"/>
              </w:rPr>
              <w:t>-</w:t>
            </w:r>
            <w:r w:rsidRPr="00DF2D93">
              <w:rPr>
                <w:rFonts w:eastAsia="Times New Roman"/>
                <w:sz w:val="20"/>
                <w:szCs w:val="20"/>
                <w:lang w:val="en-GB"/>
              </w:rPr>
              <w:tab/>
            </w:r>
            <w:r w:rsidR="00FD1112" w:rsidRPr="00DF2D93">
              <w:rPr>
                <w:rFonts w:eastAsia="Times New Roman"/>
                <w:noProof/>
                <w:sz w:val="20"/>
                <w:szCs w:val="20"/>
                <w:lang w:val="en-GB"/>
              </w:rPr>
              <w:object w:dxaOrig="1500" w:dyaOrig="300" w14:anchorId="28E19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13.5pt;mso-width-percent:0;mso-height-percent:0;mso-width-percent:0;mso-height-percent:0" o:ole="">
                  <v:imagedata r:id="rId7" o:title=""/>
                </v:shape>
                <o:OLEObject Type="Embed" ProgID="Equation.3" ShapeID="_x0000_i1025" DrawAspect="Content" ObjectID="_1648054408" r:id="rId8"/>
              </w:object>
            </w:r>
            <w:r w:rsidRPr="00DF2D93">
              <w:rPr>
                <w:rFonts w:eastAsia="Times New Roman"/>
                <w:sz w:val="20"/>
                <w:szCs w:val="20"/>
                <w:lang w:val="en-GB"/>
              </w:rPr>
              <w:t xml:space="preserve"> equals the higher-layer parameter dataScramblingIdentityPDSCH if configured and the RNTI equals the C-RNTI, MCS-C-RNTI, or CS-RNTI, and the transmission is not scheduled using DCI format 1_0 in a common search space,</w:t>
            </w:r>
          </w:p>
          <w:p w14:paraId="53960A00" w14:textId="77777777" w:rsidR="00DF2D93" w:rsidRPr="00DF2D93" w:rsidRDefault="00DF2D93" w:rsidP="00DF2D93">
            <w:pPr>
              <w:pStyle w:val="BodyText"/>
              <w:rPr>
                <w:rFonts w:eastAsia="Times New Roman"/>
                <w:sz w:val="20"/>
                <w:szCs w:val="20"/>
                <w:lang w:val="en-GB"/>
              </w:rPr>
            </w:pPr>
            <w:r w:rsidRPr="00DF2D93">
              <w:rPr>
                <w:rFonts w:eastAsia="Times New Roman"/>
                <w:sz w:val="20"/>
                <w:szCs w:val="20"/>
                <w:lang w:val="en-GB"/>
              </w:rPr>
              <w:t>-</w:t>
            </w:r>
            <w:r w:rsidRPr="00DF2D93">
              <w:rPr>
                <w:rFonts w:eastAsia="Times New Roman"/>
                <w:sz w:val="20"/>
                <w:szCs w:val="20"/>
                <w:lang w:val="en-GB"/>
              </w:rPr>
              <w:tab/>
            </w:r>
            <m:oMath>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n</m:t>
                  </m:r>
                </m:e>
                <m:sub>
                  <m:r>
                    <m:rPr>
                      <m:nor/>
                    </m:rPr>
                    <w:rPr>
                      <w:rFonts w:eastAsia="Times New Roman"/>
                      <w:sz w:val="20"/>
                      <w:szCs w:val="20"/>
                      <w:lang w:val="en-GB"/>
                    </w:rPr>
                    <m:t>ID</m:t>
                  </m:r>
                </m:sub>
              </m:sSub>
              <m:r>
                <m:rPr>
                  <m:sty m:val="p"/>
                </m:rPr>
                <w:rPr>
                  <w:rFonts w:ascii="Cambria Math" w:eastAsia="Times New Roman" w:hAnsi="Cambria Math"/>
                  <w:sz w:val="20"/>
                  <w:szCs w:val="20"/>
                  <w:lang w:val="en-GB"/>
                </w:rPr>
                <m:t>=</m:t>
              </m:r>
              <m:sSubSup>
                <m:sSubSupPr>
                  <m:ctrlPr>
                    <w:rPr>
                      <w:rFonts w:ascii="Cambria Math" w:eastAsia="Times New Roman" w:hAnsi="Cambria Math"/>
                      <w:sz w:val="20"/>
                      <w:szCs w:val="20"/>
                      <w:lang w:val="en-GB"/>
                    </w:rPr>
                  </m:ctrlPr>
                </m:sSubSupPr>
                <m:e>
                  <m:r>
                    <w:rPr>
                      <w:rFonts w:ascii="Cambria Math" w:eastAsia="Times New Roman" w:hAnsi="Cambria Math"/>
                      <w:sz w:val="20"/>
                      <w:szCs w:val="20"/>
                      <w:lang w:val="en-GB"/>
                    </w:rPr>
                    <m:t>N</m:t>
                  </m:r>
                </m:e>
                <m:sub>
                  <m:r>
                    <m:rPr>
                      <m:nor/>
                    </m:rPr>
                    <w:rPr>
                      <w:rFonts w:eastAsia="Times New Roman"/>
                      <w:sz w:val="20"/>
                      <w:szCs w:val="20"/>
                      <w:lang w:val="en-GB"/>
                    </w:rPr>
                    <m:t>ID</m:t>
                  </m:r>
                </m:sub>
                <m:sup>
                  <m:r>
                    <m:rPr>
                      <m:nor/>
                    </m:rPr>
                    <w:rPr>
                      <w:rFonts w:eastAsia="Times New Roman"/>
                      <w:sz w:val="20"/>
                      <w:szCs w:val="20"/>
                      <w:lang w:val="en-GB"/>
                    </w:rPr>
                    <m:t>cell</m:t>
                  </m:r>
                </m:sup>
              </m:sSubSup>
            </m:oMath>
            <w:r w:rsidRPr="00DF2D93">
              <w:rPr>
                <w:rFonts w:eastAsia="Times New Roman"/>
                <w:sz w:val="20"/>
                <w:szCs w:val="20"/>
                <w:lang w:val="en-GB"/>
              </w:rPr>
              <w:t xml:space="preserve"> otherwise</w:t>
            </w:r>
          </w:p>
          <w:p w14:paraId="3E0A7FA9" w14:textId="77777777" w:rsidR="00DF2D93" w:rsidRPr="00DF2D93" w:rsidRDefault="00DF2D93" w:rsidP="00DF2D93">
            <w:pPr>
              <w:pStyle w:val="BodyText"/>
              <w:rPr>
                <w:rFonts w:eastAsia="Times New Roman"/>
                <w:sz w:val="20"/>
                <w:szCs w:val="20"/>
                <w:lang w:val="en-GB"/>
              </w:rPr>
            </w:pPr>
            <w:r w:rsidRPr="00DF2D93">
              <w:rPr>
                <w:rFonts w:eastAsia="Times New Roman"/>
                <w:sz w:val="20"/>
                <w:szCs w:val="20"/>
                <w:lang w:val="en-GB"/>
              </w:rPr>
              <w:lastRenderedPageBreak/>
              <w:t xml:space="preserve">and where </w:t>
            </w:r>
            <w:r w:rsidRPr="00DF2D93">
              <w:rPr>
                <w:noProof/>
              </w:rPr>
              <w:drawing>
                <wp:inline distT="0" distB="0" distL="0" distR="0" wp14:anchorId="6A0E10D8" wp14:editId="38A93018">
                  <wp:extent cx="325755" cy="1911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755" cy="191135"/>
                          </a:xfrm>
                          <a:prstGeom prst="rect">
                            <a:avLst/>
                          </a:prstGeom>
                          <a:noFill/>
                          <a:ln>
                            <a:noFill/>
                          </a:ln>
                        </pic:spPr>
                      </pic:pic>
                    </a:graphicData>
                  </a:graphic>
                </wp:inline>
              </w:drawing>
            </w:r>
            <w:r w:rsidRPr="00DF2D93">
              <w:rPr>
                <w:rFonts w:eastAsia="Times New Roman"/>
                <w:sz w:val="20"/>
                <w:szCs w:val="20"/>
                <w:lang w:val="en-GB"/>
              </w:rPr>
              <w:t xml:space="preserve"> corresponds to the RNTI associated with the PDSCH transmission as described in clause 5.1 of [6, TS 38.214].</w:t>
            </w:r>
          </w:p>
        </w:tc>
      </w:tr>
    </w:tbl>
    <w:p w14:paraId="6C971B14" w14:textId="77777777" w:rsidR="00867778" w:rsidRDefault="00867778" w:rsidP="00DF2D93">
      <w:pPr>
        <w:pStyle w:val="BodyText"/>
      </w:pPr>
    </w:p>
    <w:p w14:paraId="0B8A9925" w14:textId="020DF5B0" w:rsidR="00DF2D93" w:rsidRPr="00DF2D93" w:rsidRDefault="00DF2D93" w:rsidP="00DF2D93">
      <w:pPr>
        <w:pStyle w:val="BodyText"/>
      </w:pPr>
      <w:r w:rsidRPr="00DF2D93">
        <w:t>In our view it is simplest to reuse the above procedure for the 2nd-stage SCI as well as the PSSCH. However, some modifications need to be made for it to work in the SL, as follows:</w:t>
      </w:r>
    </w:p>
    <w:p w14:paraId="5F21D20B" w14:textId="7FA8AE34" w:rsidR="00DF2D93" w:rsidRPr="00DF2D93" w:rsidRDefault="00CE0508" w:rsidP="00DF2D93">
      <w:pPr>
        <w:pStyle w:val="BodyText"/>
        <w:numPr>
          <w:ilvl w:val="0"/>
          <w:numId w:val="25"/>
        </w:numPr>
      </w:pPr>
      <m:oMath>
        <m:sSub>
          <m:sSubPr>
            <m:ctrlPr>
              <w:rPr>
                <w:rFonts w:ascii="Cambria Math" w:hAnsi="Cambria Math"/>
              </w:rPr>
            </m:ctrlPr>
          </m:sSubPr>
          <m:e>
            <m:r>
              <w:rPr>
                <w:rFonts w:ascii="Cambria Math" w:hAnsi="Cambria Math"/>
              </w:rPr>
              <m:t>n</m:t>
            </m:r>
          </m:e>
          <m:sub>
            <m:r>
              <w:rPr>
                <w:rFonts w:ascii="Cambria Math" w:hAnsi="Cambria Math"/>
              </w:rPr>
              <m:t>RNTI</m:t>
            </m:r>
          </m:sub>
        </m:sSub>
      </m:oMath>
      <w:r w:rsidR="00DF2D93" w:rsidRPr="00DF2D93">
        <w:t xml:space="preserve"> needs to be replaced. In our view it is most straightforward to replace it by the CRC of the associated PSCCH.</w:t>
      </w:r>
    </w:p>
    <w:p w14:paraId="2F83D347" w14:textId="58A0F905" w:rsidR="00DF2D93" w:rsidRPr="00DF2D93" w:rsidRDefault="00CE0508" w:rsidP="00DF2D93">
      <w:pPr>
        <w:pStyle w:val="BodyText"/>
        <w:numPr>
          <w:ilvl w:val="0"/>
          <w:numId w:val="25"/>
        </w:numPr>
      </w:pPr>
      <m:oMath>
        <m:sSub>
          <m:sSubPr>
            <m:ctrlPr>
              <w:rPr>
                <w:rFonts w:ascii="Cambria Math" w:hAnsi="Cambria Math"/>
              </w:rPr>
            </m:ctrlPr>
          </m:sSubPr>
          <m:e>
            <m:r>
              <w:rPr>
                <w:rFonts w:ascii="Cambria Math" w:hAnsi="Cambria Math"/>
              </w:rPr>
              <m:t>n</m:t>
            </m:r>
          </m:e>
          <m:sub>
            <m:r>
              <w:rPr>
                <w:rFonts w:ascii="Cambria Math" w:hAnsi="Cambria Math"/>
              </w:rPr>
              <m:t>ID</m:t>
            </m:r>
          </m:sub>
        </m:sSub>
      </m:oMath>
      <w:r w:rsidR="00DF2D93" w:rsidRPr="00DF2D93">
        <w:t xml:space="preserve"> can be </w:t>
      </w:r>
      <w:r w:rsidR="003940B0">
        <w:t>set</w:t>
      </w:r>
      <w:r w:rsidR="00F833BE">
        <w:t xml:space="preserve"> to a </w:t>
      </w:r>
      <w:r w:rsidR="003940B0">
        <w:t>constant</w:t>
      </w:r>
      <w:r w:rsidR="000D5889">
        <w:t xml:space="preserve">, </w:t>
      </w:r>
      <w:r w:rsidR="00607F94">
        <w:t>e.g., 1010</w:t>
      </w:r>
      <w:r w:rsidR="00053CEF">
        <w:t xml:space="preserve">, as in </w:t>
      </w:r>
      <w:r w:rsidR="00995A0A">
        <w:t>Section 2.1.</w:t>
      </w:r>
    </w:p>
    <w:p w14:paraId="6F4D181E" w14:textId="77777777" w:rsidR="00DF2D93" w:rsidRPr="00DF2D93" w:rsidRDefault="00DF2D93" w:rsidP="00DF2D93">
      <w:pPr>
        <w:pStyle w:val="BodyText"/>
        <w:numPr>
          <w:ilvl w:val="0"/>
          <w:numId w:val="25"/>
        </w:numPr>
      </w:pPr>
      <w:r w:rsidRPr="00DF2D93">
        <w:t xml:space="preserve">Finally, for simplicity, we propose that the same </w:t>
      </w:r>
      <m:oMath>
        <m:sSub>
          <m:sSubPr>
            <m:ctrlPr>
              <w:rPr>
                <w:rFonts w:ascii="Cambria Math" w:hAnsi="Cambria Math"/>
              </w:rPr>
            </m:ctrlPr>
          </m:sSubPr>
          <m:e>
            <m:r>
              <w:rPr>
                <w:rFonts w:ascii="Cambria Math" w:hAnsi="Cambria Math"/>
              </w:rPr>
              <m:t>c</m:t>
            </m:r>
          </m:e>
          <m:sub>
            <m:r>
              <w:rPr>
                <w:rFonts w:ascii="Cambria Math" w:hAnsi="Cambria Math"/>
              </w:rPr>
              <m:t>init</m:t>
            </m:r>
          </m:sub>
        </m:sSub>
      </m:oMath>
      <w:r w:rsidRPr="00DF2D93">
        <w:t xml:space="preserve"> is used for the 2nd-stage SCI and the PSSCH. </w:t>
      </w:r>
    </w:p>
    <w:p w14:paraId="7BA3221E" w14:textId="145F943B" w:rsidR="00DF2D93" w:rsidRDefault="00DF2D93" w:rsidP="00DF2D93">
      <w:pPr>
        <w:pStyle w:val="Proposal"/>
        <w:rPr>
          <w:rFonts w:cs="Arial"/>
        </w:rPr>
      </w:pPr>
      <w:bookmarkStart w:id="4" w:name="_Toc24151488"/>
      <w:bookmarkStart w:id="5" w:name="_Toc37441462"/>
      <w:r>
        <w:rPr>
          <w:rFonts w:cs="Arial"/>
          <w:lang w:val="en-US"/>
        </w:rPr>
        <w:t xml:space="preserve">The same value </w:t>
      </w:r>
      <m:oMath>
        <m:sSub>
          <m:sSubPr>
            <m:ctrlPr>
              <w:rPr>
                <w:rFonts w:ascii="Cambria Math" w:hAnsi="Cambria Math" w:cs="Arial"/>
                <w:i/>
                <w:lang w:val="en-US"/>
              </w:rPr>
            </m:ctrlPr>
          </m:sSubPr>
          <m:e>
            <m:r>
              <m:rPr>
                <m:sty m:val="bi"/>
              </m:rPr>
              <w:rPr>
                <w:rFonts w:ascii="Cambria Math" w:hAnsi="Cambria Math" w:cs="Arial"/>
                <w:lang w:val="en-US"/>
              </w:rPr>
              <m:t>c</m:t>
            </m:r>
          </m:e>
          <m:sub>
            <m:r>
              <m:rPr>
                <m:sty m:val="bi"/>
              </m:rPr>
              <w:rPr>
                <w:rFonts w:ascii="Cambria Math" w:hAnsi="Cambria Math" w:cs="Arial"/>
                <w:lang w:val="en-US"/>
              </w:rPr>
              <m:t>init</m:t>
            </m:r>
          </m:sub>
        </m:sSub>
      </m:oMath>
      <w:r>
        <w:rPr>
          <w:rFonts w:cs="Arial"/>
          <w:lang w:val="en-US"/>
        </w:rPr>
        <w:t xml:space="preserve"> is used for initializing the scrambling sequence generator of the 2</w:t>
      </w:r>
      <w:r w:rsidRPr="00DD6CC5">
        <w:rPr>
          <w:rFonts w:cs="Arial"/>
          <w:vertAlign w:val="superscript"/>
          <w:lang w:val="en-US"/>
        </w:rPr>
        <w:t>nd</w:t>
      </w:r>
      <w:r>
        <w:rPr>
          <w:rFonts w:cs="Arial"/>
          <w:lang w:val="en-US"/>
        </w:rPr>
        <w:t xml:space="preserve">-stage SCI and the PSSCH. </w:t>
      </w:r>
      <m:oMath>
        <m:sSub>
          <m:sSubPr>
            <m:ctrlPr>
              <w:rPr>
                <w:rFonts w:ascii="Cambria Math" w:hAnsi="Cambria Math" w:cs="Arial"/>
                <w:i/>
                <w:lang w:val="en-US"/>
              </w:rPr>
            </m:ctrlPr>
          </m:sSubPr>
          <m:e>
            <m:r>
              <m:rPr>
                <m:sty m:val="bi"/>
              </m:rPr>
              <w:rPr>
                <w:rFonts w:ascii="Cambria Math" w:hAnsi="Cambria Math" w:cs="Arial"/>
                <w:lang w:val="en-US"/>
              </w:rPr>
              <m:t>c</m:t>
            </m:r>
          </m:e>
          <m:sub>
            <m:r>
              <m:rPr>
                <m:sty m:val="bi"/>
              </m:rPr>
              <w:rPr>
                <w:rFonts w:ascii="Cambria Math" w:hAnsi="Cambria Math" w:cs="Arial"/>
                <w:lang w:val="en-US"/>
              </w:rPr>
              <m:t>init</m:t>
            </m:r>
          </m:sub>
        </m:sSub>
        <m:r>
          <m:rPr>
            <m:sty m:val="bi"/>
          </m:rPr>
          <w:rPr>
            <w:rFonts w:ascii="Cambria Math" w:hAnsi="Cambria Math" w:cs="Arial"/>
            <w:lang w:val="en-US"/>
          </w:rPr>
          <m:t>=</m:t>
        </m:r>
        <m:sSub>
          <m:sSubPr>
            <m:ctrlPr>
              <w:rPr>
                <w:rFonts w:ascii="Cambria Math" w:hAnsi="Cambria Math" w:cs="Arial"/>
                <w:i/>
                <w:lang w:val="en-US"/>
              </w:rPr>
            </m:ctrlPr>
          </m:sSubPr>
          <m:e>
            <m:r>
              <m:rPr>
                <m:sty m:val="bi"/>
              </m:rPr>
              <w:rPr>
                <w:rFonts w:ascii="Cambria Math" w:hAnsi="Cambria Math" w:cs="Arial"/>
                <w:lang w:val="en-US"/>
              </w:rPr>
              <m:t>n</m:t>
            </m:r>
          </m:e>
          <m:sub>
            <m:r>
              <m:rPr>
                <m:sty m:val="bi"/>
              </m:rPr>
              <w:rPr>
                <w:rFonts w:ascii="Cambria Math" w:hAnsi="Cambria Math" w:cs="Arial"/>
                <w:lang w:val="en-US"/>
              </w:rPr>
              <m:t>X</m:t>
            </m:r>
          </m:sub>
        </m:sSub>
        <m:r>
          <m:rPr>
            <m:sty m:val="bi"/>
          </m:rPr>
          <w:rPr>
            <w:rFonts w:ascii="Cambria Math" w:hAnsi="Cambria Math" w:cs="Arial"/>
            <w:lang w:val="en-US"/>
          </w:rPr>
          <m:t>.</m:t>
        </m:r>
        <m:sSup>
          <m:sSupPr>
            <m:ctrlPr>
              <w:rPr>
                <w:rFonts w:ascii="Cambria Math" w:hAnsi="Cambria Math" w:cs="Arial"/>
                <w:i/>
                <w:lang w:val="en-US"/>
              </w:rPr>
            </m:ctrlPr>
          </m:sSupPr>
          <m:e>
            <m:r>
              <m:rPr>
                <m:sty m:val="bi"/>
              </m:rPr>
              <w:rPr>
                <w:rFonts w:ascii="Cambria Math" w:hAnsi="Cambria Math" w:cs="Arial"/>
                <w:lang w:val="en-US"/>
              </w:rPr>
              <m:t>2</m:t>
            </m:r>
          </m:e>
          <m:sup>
            <m:r>
              <m:rPr>
                <m:sty m:val="bi"/>
              </m:rPr>
              <w:rPr>
                <w:rFonts w:ascii="Cambria Math" w:hAnsi="Cambria Math" w:cs="Arial"/>
                <w:lang w:val="en-US"/>
              </w:rPr>
              <m:t>7</m:t>
            </m:r>
          </m:sup>
        </m:sSup>
        <m:r>
          <m:rPr>
            <m:sty m:val="bi"/>
          </m:rPr>
          <w:rPr>
            <w:rFonts w:ascii="Cambria Math" w:hAnsi="Cambria Math" w:cs="Arial"/>
            <w:lang w:val="en-US"/>
          </w:rPr>
          <m:t>+q.</m:t>
        </m:r>
        <m:sSup>
          <m:sSupPr>
            <m:ctrlPr>
              <w:rPr>
                <w:rFonts w:ascii="Cambria Math" w:hAnsi="Cambria Math" w:cs="Arial"/>
                <w:i/>
                <w:lang w:val="en-US"/>
              </w:rPr>
            </m:ctrlPr>
          </m:sSupPr>
          <m:e>
            <m:r>
              <m:rPr>
                <m:sty m:val="bi"/>
              </m:rPr>
              <w:rPr>
                <w:rFonts w:ascii="Cambria Math" w:hAnsi="Cambria Math" w:cs="Arial"/>
                <w:lang w:val="en-US"/>
              </w:rPr>
              <m:t>2</m:t>
            </m:r>
          </m:e>
          <m:sup>
            <m:r>
              <m:rPr>
                <m:sty m:val="bi"/>
              </m:rPr>
              <w:rPr>
                <w:rFonts w:ascii="Cambria Math" w:hAnsi="Cambria Math" w:cs="Arial"/>
                <w:lang w:val="en-US"/>
              </w:rPr>
              <m:t>14</m:t>
            </m:r>
          </m:sup>
        </m:sSup>
        <m:r>
          <m:rPr>
            <m:sty m:val="bi"/>
          </m:rPr>
          <w:rPr>
            <w:rFonts w:ascii="Cambria Math" w:hAnsi="Cambria Math" w:cs="Arial"/>
            <w:lang w:val="en-US"/>
          </w:rPr>
          <m:t>+1010</m:t>
        </m:r>
      </m:oMath>
      <w:r>
        <w:rPr>
          <w:rFonts w:cs="Arial"/>
          <w:lang w:val="en-US"/>
        </w:rPr>
        <w:t xml:space="preserve"> with </w:t>
      </w:r>
      <m:oMath>
        <m:sSub>
          <m:sSubPr>
            <m:ctrlPr>
              <w:rPr>
                <w:rFonts w:ascii="Cambria Math" w:hAnsi="Cambria Math" w:cs="Arial"/>
                <w:i/>
                <w:lang w:val="en-US"/>
              </w:rPr>
            </m:ctrlPr>
          </m:sSubPr>
          <m:e>
            <m:r>
              <m:rPr>
                <m:sty m:val="bi"/>
              </m:rPr>
              <w:rPr>
                <w:rFonts w:ascii="Cambria Math" w:hAnsi="Cambria Math" w:cs="Arial"/>
                <w:lang w:val="en-US"/>
              </w:rPr>
              <m:t>n</m:t>
            </m:r>
          </m:e>
          <m:sub>
            <m:r>
              <m:rPr>
                <m:sty m:val="bi"/>
              </m:rPr>
              <w:rPr>
                <w:rFonts w:ascii="Cambria Math" w:hAnsi="Cambria Math" w:cs="Arial"/>
                <w:lang w:val="en-US"/>
              </w:rPr>
              <m:t>X</m:t>
            </m:r>
          </m:sub>
        </m:sSub>
      </m:oMath>
      <w:r>
        <w:rPr>
          <w:rFonts w:cs="Arial"/>
          <w:lang w:val="en-US"/>
        </w:rPr>
        <w:t xml:space="preserve"> equals the decimal representation of the associated PSCCH CRC.</w:t>
      </w:r>
      <w:bookmarkEnd w:id="4"/>
      <w:bookmarkEnd w:id="5"/>
    </w:p>
    <w:p w14:paraId="39EA482A" w14:textId="0E30CDAB" w:rsidR="00001C5F" w:rsidRDefault="00001C5F" w:rsidP="00001C5F">
      <w:pPr>
        <w:pStyle w:val="Heading1"/>
      </w:pPr>
      <w:r>
        <w:t>3</w:t>
      </w:r>
      <w:r>
        <w:tab/>
        <w:t>Support of 256QAM and signalling of MCS tables</w:t>
      </w:r>
    </w:p>
    <w:p w14:paraId="6BDF4D05" w14:textId="77777777" w:rsidR="00001C5F" w:rsidRPr="00CF5D04" w:rsidRDefault="00001C5F" w:rsidP="00001C5F">
      <w:r>
        <w:t>In RAN1 #98bis, the following agreements related to MCS tables and modulation order were made:</w:t>
      </w:r>
    </w:p>
    <w:tbl>
      <w:tblPr>
        <w:tblStyle w:val="TableGrid"/>
        <w:tblW w:w="0" w:type="auto"/>
        <w:tblLook w:val="04A0" w:firstRow="1" w:lastRow="0" w:firstColumn="1" w:lastColumn="0" w:noHBand="0" w:noVBand="1"/>
      </w:tblPr>
      <w:tblGrid>
        <w:gridCol w:w="9629"/>
      </w:tblGrid>
      <w:tr w:rsidR="00001C5F" w:rsidRPr="00B547DA" w14:paraId="525737D4" w14:textId="77777777" w:rsidTr="00E01F83">
        <w:tc>
          <w:tcPr>
            <w:tcW w:w="9629" w:type="dxa"/>
          </w:tcPr>
          <w:p w14:paraId="709AA9E1" w14:textId="77777777" w:rsidR="00001C5F" w:rsidRPr="00B32662" w:rsidRDefault="00001C5F" w:rsidP="00E01F83">
            <w:pPr>
              <w:rPr>
                <w:rFonts w:ascii="Times" w:hAnsi="Times" w:cs="Times"/>
                <w:sz w:val="20"/>
                <w:szCs w:val="20"/>
                <w:lang w:eastAsia="x-none"/>
              </w:rPr>
            </w:pPr>
            <w:r w:rsidRPr="00B32662">
              <w:rPr>
                <w:rFonts w:ascii="Times" w:hAnsi="Times" w:cs="Times"/>
                <w:iCs/>
                <w:sz w:val="20"/>
                <w:szCs w:val="20"/>
                <w:highlight w:val="green"/>
                <w:lang w:val="en-US" w:eastAsia="x-none"/>
              </w:rPr>
              <w:t>Agreements</w:t>
            </w:r>
            <w:r w:rsidRPr="00B32662">
              <w:rPr>
                <w:rFonts w:ascii="Times" w:hAnsi="Times" w:cs="Times"/>
                <w:iCs/>
                <w:sz w:val="20"/>
                <w:szCs w:val="20"/>
                <w:lang w:val="en-US" w:eastAsia="x-none"/>
              </w:rPr>
              <w:t>:</w:t>
            </w:r>
          </w:p>
          <w:p w14:paraId="787420AF" w14:textId="77777777" w:rsidR="00001C5F" w:rsidRPr="00B32662" w:rsidRDefault="00001C5F" w:rsidP="00001C5F">
            <w:pPr>
              <w:pStyle w:val="Style1"/>
              <w:numPr>
                <w:ilvl w:val="0"/>
                <w:numId w:val="29"/>
              </w:numPr>
              <w:spacing w:after="0" w:afterAutospacing="0" w:line="276" w:lineRule="auto"/>
              <w:rPr>
                <w:rFonts w:ascii="Times" w:eastAsia="DengXian" w:hAnsi="Times" w:cs="Times"/>
                <w:sz w:val="20"/>
                <w:szCs w:val="20"/>
                <w:lang w:val="en-US" w:eastAsia="ko-KR"/>
              </w:rPr>
            </w:pPr>
            <w:r w:rsidRPr="00B32662">
              <w:rPr>
                <w:rFonts w:ascii="Times" w:eastAsia="DengXian" w:hAnsi="Times" w:cs="Times"/>
                <w:sz w:val="20"/>
                <w:szCs w:val="20"/>
                <w:lang w:val="en-US" w:eastAsia="ko-KR"/>
              </w:rPr>
              <w:t>256QAM is supported for SL.</w:t>
            </w:r>
          </w:p>
          <w:p w14:paraId="1A16D4D5" w14:textId="77777777" w:rsidR="00001C5F" w:rsidRPr="00B32662" w:rsidRDefault="00001C5F" w:rsidP="00001C5F">
            <w:pPr>
              <w:pStyle w:val="Style1"/>
              <w:numPr>
                <w:ilvl w:val="1"/>
                <w:numId w:val="29"/>
              </w:numPr>
              <w:spacing w:after="0" w:afterAutospacing="0" w:line="276" w:lineRule="auto"/>
              <w:rPr>
                <w:rFonts w:ascii="Times" w:eastAsia="DengXian" w:hAnsi="Times" w:cs="Times"/>
                <w:sz w:val="20"/>
                <w:szCs w:val="20"/>
                <w:lang w:val="en-US" w:eastAsia="ko-KR"/>
              </w:rPr>
            </w:pPr>
            <w:r w:rsidRPr="00B32662">
              <w:rPr>
                <w:rFonts w:ascii="Times" w:eastAsia="DengXian" w:hAnsi="Times" w:cs="Times"/>
                <w:sz w:val="20"/>
                <w:szCs w:val="20"/>
                <w:lang w:val="en-US" w:eastAsia="ko-KR"/>
              </w:rPr>
              <w:t xml:space="preserve">Support of 256QAM by a UE is FFS between mandatory vs. based on UE capability from the Rx perspective </w:t>
            </w:r>
          </w:p>
          <w:p w14:paraId="78EFC192" w14:textId="77777777" w:rsidR="00001C5F" w:rsidRPr="00B32662" w:rsidRDefault="00001C5F" w:rsidP="00001C5F">
            <w:pPr>
              <w:pStyle w:val="Style1"/>
              <w:numPr>
                <w:ilvl w:val="1"/>
                <w:numId w:val="29"/>
              </w:numPr>
              <w:spacing w:after="0" w:afterAutospacing="0" w:line="276" w:lineRule="auto"/>
              <w:rPr>
                <w:rFonts w:ascii="Times" w:eastAsia="DengXian" w:hAnsi="Times" w:cs="Times"/>
                <w:sz w:val="20"/>
                <w:szCs w:val="20"/>
                <w:lang w:val="en-US" w:eastAsia="ko-KR"/>
              </w:rPr>
            </w:pPr>
            <w:r w:rsidRPr="00B32662">
              <w:rPr>
                <w:rFonts w:ascii="Times" w:eastAsia="DengXian" w:hAnsi="Times" w:cs="Times"/>
                <w:sz w:val="20"/>
                <w:szCs w:val="20"/>
                <w:lang w:val="en-US" w:eastAsia="ko-KR"/>
              </w:rPr>
              <w:t>Support of 256QAM is based on UE capability from the Tx perspective</w:t>
            </w:r>
          </w:p>
          <w:p w14:paraId="20E20836" w14:textId="77777777" w:rsidR="00001C5F" w:rsidRPr="00B32662" w:rsidRDefault="00001C5F" w:rsidP="00001C5F">
            <w:pPr>
              <w:pStyle w:val="Style1"/>
              <w:numPr>
                <w:ilvl w:val="1"/>
                <w:numId w:val="29"/>
              </w:numPr>
              <w:spacing w:after="0" w:afterAutospacing="0" w:line="276" w:lineRule="auto"/>
              <w:rPr>
                <w:rFonts w:ascii="Times" w:eastAsia="DengXian" w:hAnsi="Times" w:cs="Times"/>
                <w:sz w:val="20"/>
                <w:szCs w:val="20"/>
                <w:lang w:eastAsia="ko-KR"/>
              </w:rPr>
            </w:pPr>
            <w:r w:rsidRPr="00B32662">
              <w:rPr>
                <w:rFonts w:ascii="Times" w:eastAsia="DengXian" w:hAnsi="Times" w:cs="Times"/>
                <w:sz w:val="20"/>
                <w:szCs w:val="20"/>
                <w:lang w:eastAsia="ko-KR"/>
              </w:rPr>
              <w:t>64QAM is mandatory</w:t>
            </w:r>
          </w:p>
          <w:p w14:paraId="1A61B0FF" w14:textId="77777777" w:rsidR="00001C5F" w:rsidRDefault="00001C5F" w:rsidP="00E01F83">
            <w:pPr>
              <w:pStyle w:val="Style1"/>
              <w:spacing w:after="0" w:afterAutospacing="0" w:line="276" w:lineRule="auto"/>
              <w:ind w:firstLine="0"/>
              <w:rPr>
                <w:rFonts w:ascii="Times" w:eastAsia="DengXian" w:hAnsi="Times" w:cs="Times"/>
                <w:sz w:val="20"/>
                <w:szCs w:val="20"/>
                <w:highlight w:val="green"/>
                <w:lang w:eastAsia="ko-KR"/>
              </w:rPr>
            </w:pPr>
          </w:p>
          <w:p w14:paraId="30CFF503" w14:textId="77777777" w:rsidR="00001C5F" w:rsidRPr="00B547DA" w:rsidRDefault="00001C5F" w:rsidP="00E01F83">
            <w:pPr>
              <w:pStyle w:val="Style1"/>
              <w:spacing w:after="0" w:afterAutospacing="0" w:line="276" w:lineRule="auto"/>
              <w:ind w:firstLine="0"/>
              <w:rPr>
                <w:rFonts w:ascii="Times" w:eastAsia="DengXian" w:hAnsi="Times" w:cs="Times"/>
                <w:sz w:val="20"/>
                <w:szCs w:val="20"/>
                <w:lang w:eastAsia="ko-KR"/>
              </w:rPr>
            </w:pPr>
            <w:r w:rsidRPr="00B547DA">
              <w:rPr>
                <w:rFonts w:ascii="Times" w:eastAsia="DengXian" w:hAnsi="Times" w:cs="Times"/>
                <w:sz w:val="20"/>
                <w:szCs w:val="20"/>
                <w:highlight w:val="green"/>
                <w:lang w:eastAsia="ko-KR"/>
              </w:rPr>
              <w:t>Agreements</w:t>
            </w:r>
            <w:r w:rsidRPr="00B547DA">
              <w:rPr>
                <w:rFonts w:ascii="Times" w:eastAsia="DengXian" w:hAnsi="Times" w:cs="Times"/>
                <w:sz w:val="20"/>
                <w:szCs w:val="20"/>
                <w:lang w:eastAsia="ko-KR"/>
              </w:rPr>
              <w:t>:</w:t>
            </w:r>
          </w:p>
          <w:p w14:paraId="34F74DC8" w14:textId="77777777" w:rsidR="00001C5F" w:rsidRPr="00B547DA" w:rsidRDefault="00001C5F" w:rsidP="00001C5F">
            <w:pPr>
              <w:pStyle w:val="Style1"/>
              <w:numPr>
                <w:ilvl w:val="0"/>
                <w:numId w:val="29"/>
              </w:numPr>
              <w:spacing w:after="0" w:afterAutospacing="0" w:line="276" w:lineRule="auto"/>
              <w:rPr>
                <w:rFonts w:ascii="Times" w:eastAsia="DengXian" w:hAnsi="Times" w:cs="Times"/>
                <w:sz w:val="20"/>
                <w:szCs w:val="20"/>
                <w:lang w:val="en-US" w:eastAsia="ko-KR"/>
              </w:rPr>
            </w:pPr>
            <w:r w:rsidRPr="00B547DA">
              <w:rPr>
                <w:rFonts w:ascii="Times" w:eastAsia="DengXian" w:hAnsi="Times" w:cs="Times"/>
                <w:sz w:val="20"/>
                <w:szCs w:val="20"/>
                <w:lang w:val="en-US" w:eastAsia="ko-KR"/>
              </w:rPr>
              <w:t xml:space="preserve">Three MCS tables supported in Rel-15 NR Uu CP-OFDM are also used for SL. </w:t>
            </w:r>
          </w:p>
          <w:p w14:paraId="0E6FB565" w14:textId="77777777" w:rsidR="00001C5F" w:rsidRPr="00B547DA" w:rsidRDefault="00001C5F" w:rsidP="00001C5F">
            <w:pPr>
              <w:pStyle w:val="Style1"/>
              <w:numPr>
                <w:ilvl w:val="1"/>
                <w:numId w:val="29"/>
              </w:numPr>
              <w:spacing w:after="0" w:afterAutospacing="0" w:line="276" w:lineRule="auto"/>
              <w:rPr>
                <w:rFonts w:ascii="Times" w:eastAsia="DengXian" w:hAnsi="Times" w:cs="Times"/>
                <w:i/>
                <w:iCs/>
                <w:sz w:val="20"/>
                <w:szCs w:val="20"/>
                <w:lang w:val="en-US" w:eastAsia="ko-KR"/>
              </w:rPr>
            </w:pPr>
            <w:r w:rsidRPr="00B547DA">
              <w:rPr>
                <w:rFonts w:ascii="Times" w:eastAsia="DengXian" w:hAnsi="Times" w:cs="Times"/>
                <w:sz w:val="20"/>
                <w:szCs w:val="20"/>
                <w:lang w:val="en-US" w:eastAsia="ko-KR"/>
              </w:rPr>
              <w:t>Support of the the low-spectral efficiency 64QAM MCS table is an optional UE feature in SL as in the Uu link</w:t>
            </w:r>
          </w:p>
          <w:p w14:paraId="6E8E9EF5" w14:textId="77777777" w:rsidR="00001C5F" w:rsidRPr="00B547DA" w:rsidRDefault="00001C5F" w:rsidP="00001C5F">
            <w:pPr>
              <w:pStyle w:val="Style1"/>
              <w:numPr>
                <w:ilvl w:val="0"/>
                <w:numId w:val="29"/>
              </w:numPr>
              <w:spacing w:after="0" w:afterAutospacing="0" w:line="276" w:lineRule="auto"/>
              <w:rPr>
                <w:rFonts w:ascii="Times" w:eastAsia="DengXian" w:hAnsi="Times" w:cs="Times"/>
                <w:sz w:val="20"/>
                <w:szCs w:val="20"/>
                <w:lang w:val="en-US" w:eastAsia="ko-KR"/>
              </w:rPr>
            </w:pPr>
            <w:r w:rsidRPr="00B547DA">
              <w:rPr>
                <w:rFonts w:ascii="Times" w:eastAsia="DengXian" w:hAnsi="Times" w:cs="Times"/>
                <w:sz w:val="20"/>
                <w:szCs w:val="20"/>
                <w:lang w:val="en-US" w:eastAsia="ko-KR"/>
              </w:rPr>
              <w:t>For each resource pool, at least one MCS table is (pre)-configured</w:t>
            </w:r>
          </w:p>
          <w:p w14:paraId="707510D7" w14:textId="77777777" w:rsidR="00001C5F" w:rsidRPr="00B547DA" w:rsidRDefault="00001C5F" w:rsidP="00001C5F">
            <w:pPr>
              <w:pStyle w:val="Style1"/>
              <w:numPr>
                <w:ilvl w:val="1"/>
                <w:numId w:val="29"/>
              </w:numPr>
              <w:spacing w:after="0" w:afterAutospacing="0" w:line="276" w:lineRule="auto"/>
              <w:rPr>
                <w:rFonts w:ascii="Times" w:eastAsia="DengXian" w:hAnsi="Times" w:cs="Times"/>
                <w:sz w:val="20"/>
                <w:szCs w:val="20"/>
                <w:lang w:val="en-US" w:eastAsia="ko-KR"/>
              </w:rPr>
            </w:pPr>
            <w:r w:rsidRPr="00B547DA">
              <w:rPr>
                <w:rFonts w:ascii="Times" w:eastAsia="DengXian" w:hAnsi="Times" w:cs="Times"/>
                <w:sz w:val="20"/>
                <w:szCs w:val="20"/>
                <w:lang w:val="en-US" w:eastAsia="ko-KR"/>
              </w:rPr>
              <w:t>FFS whether or not to introduce a case where the MCS table can be overwritten by PC5 RRC or indicated in SCI</w:t>
            </w:r>
          </w:p>
          <w:p w14:paraId="5614016A" w14:textId="77777777" w:rsidR="00001C5F" w:rsidRPr="00B179B6" w:rsidRDefault="00001C5F" w:rsidP="00001C5F">
            <w:pPr>
              <w:pStyle w:val="Style1"/>
              <w:numPr>
                <w:ilvl w:val="0"/>
                <w:numId w:val="29"/>
              </w:numPr>
              <w:spacing w:after="0" w:afterAutospacing="0" w:line="276" w:lineRule="auto"/>
              <w:rPr>
                <w:rFonts w:ascii="Times" w:hAnsi="Times" w:cs="Times"/>
                <w:sz w:val="20"/>
                <w:szCs w:val="20"/>
                <w:lang w:val="en-US"/>
              </w:rPr>
            </w:pPr>
            <w:r w:rsidRPr="00B547DA">
              <w:rPr>
                <w:rFonts w:ascii="Times" w:eastAsia="DengXian" w:hAnsi="Times" w:cs="Times"/>
                <w:sz w:val="20"/>
                <w:szCs w:val="20"/>
                <w:lang w:val="en-US" w:eastAsia="ko-KR"/>
              </w:rPr>
              <w:t>Each resource pool is only configured with one 1</w:t>
            </w:r>
            <w:r w:rsidRPr="00B547DA">
              <w:rPr>
                <w:rFonts w:ascii="Times" w:eastAsia="DengXian" w:hAnsi="Times" w:cs="Times"/>
                <w:sz w:val="20"/>
                <w:szCs w:val="20"/>
                <w:vertAlign w:val="superscript"/>
                <w:lang w:val="en-US" w:eastAsia="ko-KR"/>
              </w:rPr>
              <w:t>st</w:t>
            </w:r>
            <w:r w:rsidRPr="00B547DA">
              <w:rPr>
                <w:rFonts w:ascii="Times" w:eastAsia="DengXian" w:hAnsi="Times" w:cs="Times"/>
                <w:sz w:val="20"/>
                <w:szCs w:val="20"/>
                <w:lang w:val="en-US" w:eastAsia="ko-KR"/>
              </w:rPr>
              <w:t xml:space="preserve"> stage SCI PSCCH format</w:t>
            </w:r>
            <w:r>
              <w:rPr>
                <w:rFonts w:ascii="Times" w:eastAsia="DengXian" w:hAnsi="Times" w:cs="Times"/>
                <w:sz w:val="20"/>
                <w:szCs w:val="20"/>
                <w:lang w:val="en-US" w:eastAsia="ko-KR"/>
              </w:rPr>
              <w:t>.</w:t>
            </w:r>
          </w:p>
          <w:p w14:paraId="58871C58" w14:textId="77777777" w:rsidR="00001C5F" w:rsidRPr="00B547DA" w:rsidRDefault="00001C5F" w:rsidP="00E01F83">
            <w:pPr>
              <w:pStyle w:val="Style1"/>
              <w:spacing w:after="0" w:afterAutospacing="0" w:line="276" w:lineRule="auto"/>
              <w:ind w:firstLine="0"/>
              <w:rPr>
                <w:rFonts w:ascii="Times" w:hAnsi="Times" w:cs="Times"/>
                <w:sz w:val="20"/>
                <w:szCs w:val="20"/>
                <w:lang w:val="en-US"/>
              </w:rPr>
            </w:pPr>
          </w:p>
        </w:tc>
      </w:tr>
    </w:tbl>
    <w:p w14:paraId="7705B460" w14:textId="47A132E1" w:rsidR="00001C5F" w:rsidRPr="007E4BDA" w:rsidRDefault="00001C5F" w:rsidP="00001C5F">
      <w:pPr>
        <w:spacing w:before="240"/>
        <w:jc w:val="both"/>
        <w:rPr>
          <w:rFonts w:ascii="Arial" w:hAnsi="Arial" w:cs="Arial"/>
        </w:rPr>
      </w:pPr>
      <w:r w:rsidRPr="007E4BDA">
        <w:rPr>
          <w:rFonts w:ascii="Arial" w:hAnsi="Arial" w:cs="Arial"/>
        </w:rPr>
        <w:t xml:space="preserve">On the open issue of whether supporting 256QAM is mandatory from the Rx UE perspective, in our opinion it should be mandatory. This is to avoid any mismatch between the modulation order (or the MCS table) that is (pre)configured for a pool and Rx UE capability in that pool. </w:t>
      </w:r>
    </w:p>
    <w:p w14:paraId="30E5CA73" w14:textId="77777777" w:rsidR="00001C5F" w:rsidRDefault="00001C5F" w:rsidP="00001C5F">
      <w:pPr>
        <w:pStyle w:val="Proposal"/>
        <w:rPr>
          <w:rFonts w:cs="Arial"/>
        </w:rPr>
      </w:pPr>
      <w:bookmarkStart w:id="6" w:name="_Toc24150726"/>
      <w:bookmarkStart w:id="7" w:name="_Toc37441463"/>
      <w:r>
        <w:rPr>
          <w:rFonts w:cs="Arial"/>
          <w:lang w:val="en-US"/>
        </w:rPr>
        <w:t>Support of 256 QAM is mandatory from Rx UE perspective.</w:t>
      </w:r>
      <w:bookmarkEnd w:id="6"/>
      <w:bookmarkEnd w:id="7"/>
    </w:p>
    <w:p w14:paraId="7A94761D" w14:textId="191DADD4" w:rsidR="00001C5F" w:rsidRPr="007E4BDA" w:rsidRDefault="00001C5F" w:rsidP="00001C5F">
      <w:pPr>
        <w:spacing w:before="240"/>
        <w:jc w:val="both"/>
        <w:rPr>
          <w:rFonts w:ascii="Arial" w:hAnsi="Arial" w:cs="Arial"/>
        </w:rPr>
      </w:pPr>
      <w:r w:rsidRPr="007E4BDA">
        <w:rPr>
          <w:rFonts w:ascii="Arial" w:hAnsi="Arial" w:cs="Arial"/>
        </w:rPr>
        <w:t xml:space="preserve">Regarding the remaining FFS on the signalling </w:t>
      </w:r>
      <w:r w:rsidR="007B3FC8">
        <w:rPr>
          <w:rFonts w:ascii="Arial" w:hAnsi="Arial" w:cs="Arial"/>
        </w:rPr>
        <w:t xml:space="preserve">of </w:t>
      </w:r>
      <w:r w:rsidRPr="007E4BDA">
        <w:rPr>
          <w:rFonts w:ascii="Arial" w:hAnsi="Arial" w:cs="Arial"/>
        </w:rPr>
        <w:t>the MCS table(s), in our view the overwriting by PC5 RRC should not be allowed. The MCS table selected by the Tx UE is signalled in the second stage SCI.</w:t>
      </w:r>
    </w:p>
    <w:p w14:paraId="2C843CA9" w14:textId="77777777" w:rsidR="00001C5F" w:rsidRDefault="00001C5F" w:rsidP="00001C5F">
      <w:pPr>
        <w:pStyle w:val="Proposal"/>
        <w:rPr>
          <w:rFonts w:cs="Arial"/>
        </w:rPr>
      </w:pPr>
      <w:bookmarkStart w:id="8" w:name="_Toc24150727"/>
      <w:bookmarkStart w:id="9" w:name="_Toc37441464"/>
      <w:r>
        <w:rPr>
          <w:rFonts w:cs="Arial"/>
          <w:lang w:val="en-US"/>
        </w:rPr>
        <w:t>Do not support MCS table to be overwritten by PC5 RRC.</w:t>
      </w:r>
      <w:bookmarkEnd w:id="8"/>
      <w:bookmarkEnd w:id="9"/>
    </w:p>
    <w:p w14:paraId="5D640404" w14:textId="2040585E" w:rsidR="0033409F" w:rsidRPr="00001C5F" w:rsidRDefault="00001C5F" w:rsidP="00AC4CF9">
      <w:pPr>
        <w:pStyle w:val="Proposal"/>
      </w:pPr>
      <w:bookmarkStart w:id="10" w:name="_Toc24150728"/>
      <w:bookmarkStart w:id="11" w:name="_Toc37441465"/>
      <w:r w:rsidRPr="00001C5F">
        <w:rPr>
          <w:rFonts w:cs="Arial"/>
          <w:lang w:val="en-US"/>
        </w:rPr>
        <w:t>The MCS table selected by the Tx UE is signaled in the 2</w:t>
      </w:r>
      <w:r w:rsidRPr="00001C5F">
        <w:rPr>
          <w:rFonts w:cs="Arial"/>
          <w:vertAlign w:val="superscript"/>
          <w:lang w:val="en-US"/>
        </w:rPr>
        <w:t>nd</w:t>
      </w:r>
      <w:r w:rsidRPr="00001C5F">
        <w:rPr>
          <w:rFonts w:cs="Arial"/>
          <w:lang w:val="en-US"/>
        </w:rPr>
        <w:t>-stage SCI.</w:t>
      </w:r>
      <w:bookmarkEnd w:id="10"/>
      <w:bookmarkEnd w:id="11"/>
      <w:r w:rsidRPr="00001C5F">
        <w:rPr>
          <w:rFonts w:cs="Arial"/>
          <w:lang w:val="en-US"/>
        </w:rPr>
        <w:t xml:space="preserve"> </w:t>
      </w:r>
    </w:p>
    <w:p w14:paraId="63C8A5E3" w14:textId="77777777" w:rsidR="003B7D85" w:rsidRPr="003B7D85" w:rsidRDefault="003B7D85" w:rsidP="003B7D85"/>
    <w:p w14:paraId="13C9FB4C" w14:textId="7E1AD05B" w:rsidR="00AC4CF9" w:rsidRDefault="00001C5F" w:rsidP="00AC4CF9">
      <w:pPr>
        <w:pStyle w:val="Heading1"/>
      </w:pPr>
      <w:r>
        <w:lastRenderedPageBreak/>
        <w:t>4</w:t>
      </w:r>
      <w:r w:rsidR="00AC4CF9">
        <w:tab/>
      </w:r>
      <w:r w:rsidR="00AC4CF9" w:rsidRPr="00F860B6">
        <w:t>TBS determination</w:t>
      </w:r>
      <w:r w:rsidR="00D05C4C" w:rsidRPr="00F860B6">
        <w:t xml:space="preserve"> </w:t>
      </w:r>
      <w:r w:rsidR="00D05C4C">
        <w:t xml:space="preserve">for the </w:t>
      </w:r>
      <w:r w:rsidR="000720C2">
        <w:t>shared channel</w:t>
      </w:r>
    </w:p>
    <w:p w14:paraId="78F9F3A1" w14:textId="11C5081D" w:rsidR="00705472" w:rsidRPr="00381D1C" w:rsidRDefault="001B4C5F" w:rsidP="00381D1C">
      <w:pPr>
        <w:spacing w:before="240"/>
        <w:jc w:val="both"/>
        <w:rPr>
          <w:rFonts w:ascii="Arial" w:hAnsi="Arial" w:cs="Arial"/>
        </w:rPr>
      </w:pPr>
      <w:r w:rsidRPr="00381D1C">
        <w:rPr>
          <w:rFonts w:ascii="Arial" w:hAnsi="Arial" w:cs="Arial"/>
        </w:rPr>
        <w:t>RAN1#100</w:t>
      </w:r>
      <w:r w:rsidR="00381D1C" w:rsidRPr="00381D1C">
        <w:rPr>
          <w:rFonts w:ascii="Arial" w:hAnsi="Arial" w:cs="Arial"/>
        </w:rPr>
        <w:t>-e agreed on the following:</w:t>
      </w:r>
    </w:p>
    <w:tbl>
      <w:tblPr>
        <w:tblStyle w:val="TableGrid"/>
        <w:tblW w:w="0" w:type="auto"/>
        <w:tblLook w:val="04A0" w:firstRow="1" w:lastRow="0" w:firstColumn="1" w:lastColumn="0" w:noHBand="0" w:noVBand="1"/>
      </w:tblPr>
      <w:tblGrid>
        <w:gridCol w:w="9629"/>
      </w:tblGrid>
      <w:tr w:rsidR="002B035A" w14:paraId="399A4A9D" w14:textId="77777777" w:rsidTr="002B035A">
        <w:tc>
          <w:tcPr>
            <w:tcW w:w="9629" w:type="dxa"/>
          </w:tcPr>
          <w:p w14:paraId="01073ECE" w14:textId="7F2E592C" w:rsidR="00705472" w:rsidRPr="000E1C5F" w:rsidRDefault="00705472" w:rsidP="00705472">
            <w:pPr>
              <w:pStyle w:val="xmsonormal"/>
              <w:spacing w:before="240" w:after="150"/>
              <w:ind w:right="300"/>
            </w:pPr>
            <w:r w:rsidRPr="000E1C5F">
              <w:rPr>
                <w:color w:val="000000"/>
                <w:highlight w:val="green"/>
              </w:rPr>
              <w:t>Agreements</w:t>
            </w:r>
            <w:r w:rsidR="00E115E9">
              <w:rPr>
                <w:color w:val="000000"/>
                <w:highlight w:val="green"/>
              </w:rPr>
              <w:t xml:space="preserve"> in RAN1#100-e</w:t>
            </w:r>
            <w:r w:rsidRPr="000E1C5F">
              <w:rPr>
                <w:highlight w:val="green"/>
              </w:rPr>
              <w:t>:</w:t>
            </w:r>
          </w:p>
          <w:p w14:paraId="0E01110C" w14:textId="77777777" w:rsidR="00705472" w:rsidRPr="000E1C5F" w:rsidRDefault="00705472" w:rsidP="00705472">
            <w:pPr>
              <w:spacing w:before="100" w:beforeAutospacing="1" w:after="100" w:afterAutospacing="1"/>
              <w:rPr>
                <w:rFonts w:cstheme="minorHAnsi"/>
                <w:lang w:eastAsia="fi-FI"/>
              </w:rPr>
            </w:pPr>
            <w:r w:rsidRPr="000E1C5F">
              <w:rPr>
                <w:rFonts w:cstheme="minorHAnsi"/>
                <w:lang w:val="en-US" w:eastAsia="fi-FI"/>
              </w:rPr>
              <w:t>For sidelink TBS determination, N_RE</w:t>
            </w:r>
            <w:r w:rsidRPr="000E1C5F">
              <w:rPr>
                <w:rFonts w:eastAsia="SimSun" w:cstheme="minorHAnsi"/>
                <w:lang w:val="en-US" w:eastAsia="zh-CN"/>
              </w:rPr>
              <w:t>’</w:t>
            </w:r>
            <w:r w:rsidRPr="000E1C5F">
              <w:rPr>
                <w:rFonts w:cstheme="minorHAnsi"/>
                <w:lang w:val="en-US" w:eastAsia="fi-FI"/>
              </w:rPr>
              <w:t> and/or N_RE are calculated based on the procedure step 1) in 5.1.3.2 Transport block size determination of TS38.214 with the following considerations.</w:t>
            </w:r>
          </w:p>
          <w:p w14:paraId="59F7B347" w14:textId="77777777" w:rsidR="00705472" w:rsidRPr="000E1C5F" w:rsidRDefault="00705472" w:rsidP="00705472">
            <w:pPr>
              <w:pStyle w:val="ListParagraph"/>
              <w:numPr>
                <w:ilvl w:val="0"/>
                <w:numId w:val="37"/>
              </w:numPr>
              <w:spacing w:before="100" w:beforeAutospacing="1" w:after="100" w:afterAutospacing="1"/>
              <w:contextualSpacing/>
              <w:rPr>
                <w:rFonts w:asciiTheme="minorHAnsi" w:hAnsiTheme="minorHAnsi" w:cstheme="minorHAnsi"/>
                <w:lang w:val="en-US" w:eastAsia="fi-FI"/>
              </w:rPr>
            </w:pPr>
            <w:r w:rsidRPr="000E1C5F">
              <w:rPr>
                <w:rFonts w:asciiTheme="minorHAnsi" w:hAnsiTheme="minorHAnsi" w:cstheme="minorHAnsi"/>
                <w:lang w:val="en-US" w:eastAsia="fi-FI"/>
              </w:rPr>
              <w:t>For the number of PSSCH symbols,</w:t>
            </w:r>
          </w:p>
          <w:p w14:paraId="0EA59FCC" w14:textId="77777777" w:rsidR="00705472" w:rsidRPr="000E1C5F" w:rsidRDefault="00705472" w:rsidP="00705472">
            <w:pPr>
              <w:pStyle w:val="ListParagraph"/>
              <w:numPr>
                <w:ilvl w:val="1"/>
                <w:numId w:val="37"/>
              </w:numPr>
              <w:spacing w:before="100" w:beforeAutospacing="1" w:after="100" w:afterAutospacing="1"/>
              <w:contextualSpacing/>
              <w:rPr>
                <w:rFonts w:asciiTheme="minorHAnsi" w:hAnsiTheme="minorHAnsi" w:cstheme="minorHAnsi"/>
                <w:lang w:val="en-US" w:eastAsia="fi-FI"/>
              </w:rPr>
            </w:pPr>
            <w:r w:rsidRPr="000E1C5F">
              <w:rPr>
                <w:rFonts w:asciiTheme="minorHAnsi" w:hAnsiTheme="minorHAnsi" w:cstheme="minorHAnsi"/>
                <w:lang w:val="en-US" w:eastAsia="fi-FI"/>
              </w:rPr>
              <w:t>AGC symbol and GP symbol in the end of slot are excluded. </w:t>
            </w:r>
          </w:p>
          <w:p w14:paraId="02F00D9C" w14:textId="77777777" w:rsidR="00705472" w:rsidRPr="000E1C5F" w:rsidRDefault="00705472" w:rsidP="00705472">
            <w:pPr>
              <w:pStyle w:val="ListParagraph"/>
              <w:numPr>
                <w:ilvl w:val="0"/>
                <w:numId w:val="37"/>
              </w:numPr>
              <w:spacing w:before="100" w:beforeAutospacing="1" w:after="100" w:afterAutospacing="1"/>
              <w:contextualSpacing/>
              <w:rPr>
                <w:rFonts w:asciiTheme="minorHAnsi" w:hAnsiTheme="minorHAnsi" w:cstheme="minorHAnsi"/>
                <w:lang w:val="en-US" w:eastAsia="fi-FI"/>
              </w:rPr>
            </w:pPr>
            <w:r w:rsidRPr="000E1C5F">
              <w:rPr>
                <w:rFonts w:asciiTheme="minorHAnsi" w:hAnsiTheme="minorHAnsi" w:cstheme="minorHAnsi"/>
                <w:lang w:val="en-US" w:eastAsia="fi-FI"/>
              </w:rPr>
              <w:t>PSCCH overhead</w:t>
            </w:r>
          </w:p>
          <w:p w14:paraId="4E46CB80" w14:textId="77777777" w:rsidR="00705472" w:rsidRPr="000E1C5F" w:rsidRDefault="00705472" w:rsidP="00705472">
            <w:pPr>
              <w:pStyle w:val="ListParagraph"/>
              <w:numPr>
                <w:ilvl w:val="1"/>
                <w:numId w:val="37"/>
              </w:numPr>
              <w:spacing w:before="100" w:beforeAutospacing="1" w:after="100" w:afterAutospacing="1"/>
              <w:contextualSpacing/>
              <w:rPr>
                <w:rFonts w:asciiTheme="minorHAnsi" w:hAnsiTheme="minorHAnsi" w:cstheme="minorHAnsi"/>
                <w:lang w:val="en-US" w:eastAsia="fi-FI"/>
              </w:rPr>
            </w:pPr>
            <w:r w:rsidRPr="000E1C5F">
              <w:rPr>
                <w:rFonts w:asciiTheme="minorHAnsi" w:hAnsiTheme="minorHAnsi" w:cstheme="minorHAnsi"/>
                <w:lang w:val="en-US" w:eastAsia="fi-FI"/>
              </w:rPr>
              <w:t>The exact number of REs for PSCCH (including PSCCH DMRS) is considered</w:t>
            </w:r>
          </w:p>
          <w:p w14:paraId="0CF9BF54" w14:textId="77777777" w:rsidR="00705472" w:rsidRPr="000E1C5F" w:rsidRDefault="00705472" w:rsidP="00705472">
            <w:pPr>
              <w:pStyle w:val="ListParagraph"/>
              <w:numPr>
                <w:ilvl w:val="0"/>
                <w:numId w:val="37"/>
              </w:numPr>
              <w:spacing w:before="100" w:beforeAutospacing="1" w:after="100" w:afterAutospacing="1"/>
              <w:contextualSpacing/>
              <w:rPr>
                <w:rFonts w:asciiTheme="minorHAnsi" w:hAnsiTheme="minorHAnsi" w:cstheme="minorHAnsi"/>
                <w:lang w:val="en-US" w:eastAsia="fi-FI"/>
              </w:rPr>
            </w:pPr>
            <w:r w:rsidRPr="000E1C5F">
              <w:rPr>
                <w:rFonts w:asciiTheme="minorHAnsi" w:hAnsiTheme="minorHAnsi" w:cstheme="minorHAnsi"/>
                <w:lang w:val="en-US" w:eastAsia="fi-FI"/>
              </w:rPr>
              <w:t>2nd SCI overhead</w:t>
            </w:r>
          </w:p>
          <w:p w14:paraId="642DAB1E" w14:textId="77777777" w:rsidR="00705472" w:rsidRPr="000E1C5F" w:rsidRDefault="00705472" w:rsidP="00705472">
            <w:pPr>
              <w:pStyle w:val="ListParagraph"/>
              <w:numPr>
                <w:ilvl w:val="1"/>
                <w:numId w:val="37"/>
              </w:numPr>
              <w:spacing w:before="100" w:beforeAutospacing="1" w:after="100" w:afterAutospacing="1"/>
              <w:contextualSpacing/>
              <w:rPr>
                <w:rFonts w:asciiTheme="minorHAnsi" w:hAnsiTheme="minorHAnsi" w:cstheme="minorHAnsi"/>
                <w:lang w:val="en-US" w:eastAsia="fi-FI"/>
              </w:rPr>
            </w:pPr>
            <w:r w:rsidRPr="000E1C5F">
              <w:rPr>
                <w:rFonts w:asciiTheme="minorHAnsi" w:hAnsiTheme="minorHAnsi" w:cstheme="minorHAnsi"/>
                <w:lang w:val="en-US" w:eastAsia="fi-FI"/>
              </w:rPr>
              <w:t>FFS: How to consider the 2nd SCI </w:t>
            </w:r>
          </w:p>
          <w:p w14:paraId="470A812E" w14:textId="77777777" w:rsidR="00705472" w:rsidRPr="000E1C5F" w:rsidRDefault="00705472" w:rsidP="00705472">
            <w:pPr>
              <w:pStyle w:val="ListParagraph"/>
              <w:numPr>
                <w:ilvl w:val="1"/>
                <w:numId w:val="37"/>
              </w:numPr>
              <w:spacing w:before="100" w:beforeAutospacing="1" w:after="100" w:afterAutospacing="1"/>
              <w:contextualSpacing/>
              <w:rPr>
                <w:rFonts w:asciiTheme="minorHAnsi" w:hAnsiTheme="minorHAnsi" w:cstheme="minorHAnsi"/>
                <w:lang w:val="en-US" w:eastAsia="fi-FI"/>
              </w:rPr>
            </w:pPr>
            <w:r w:rsidRPr="000E1C5F">
              <w:rPr>
                <w:rFonts w:asciiTheme="minorHAnsi" w:hAnsiTheme="minorHAnsi" w:cstheme="minorHAnsi"/>
                <w:lang w:val="en-US" w:eastAsia="fi-FI"/>
              </w:rPr>
              <w:t>FFS: How to handle the relationship between PSSCH TBS determination and 2nd stage SCI modulated symbols determination. </w:t>
            </w:r>
          </w:p>
          <w:p w14:paraId="790A8F09" w14:textId="77777777" w:rsidR="00705472" w:rsidRPr="000E1C5F" w:rsidRDefault="00705472" w:rsidP="00705472">
            <w:pPr>
              <w:pStyle w:val="ListParagraph"/>
              <w:numPr>
                <w:ilvl w:val="0"/>
                <w:numId w:val="37"/>
              </w:numPr>
              <w:spacing w:before="100" w:beforeAutospacing="1" w:after="100" w:afterAutospacing="1"/>
              <w:contextualSpacing/>
              <w:rPr>
                <w:rFonts w:asciiTheme="minorHAnsi" w:hAnsiTheme="minorHAnsi" w:cstheme="minorHAnsi"/>
                <w:lang w:val="en-US" w:eastAsia="fi-FI"/>
              </w:rPr>
            </w:pPr>
            <w:r w:rsidRPr="000E1C5F">
              <w:rPr>
                <w:rFonts w:asciiTheme="minorHAnsi" w:hAnsiTheme="minorHAnsi" w:cstheme="minorHAnsi"/>
                <w:lang w:val="en-US" w:eastAsia="fi-FI"/>
              </w:rPr>
              <w:t>FFS: how to consider PSFCH, PSSCH DMRS, GP symbols before PSFCH, SL PT-RS, SL CSI-RS</w:t>
            </w:r>
          </w:p>
          <w:p w14:paraId="251E377E" w14:textId="77777777" w:rsidR="00705472" w:rsidRPr="001A4F2E" w:rsidRDefault="00705472" w:rsidP="00705472">
            <w:pPr>
              <w:pStyle w:val="ListParagraph"/>
              <w:numPr>
                <w:ilvl w:val="1"/>
                <w:numId w:val="37"/>
              </w:numPr>
              <w:spacing w:before="100" w:beforeAutospacing="1" w:after="100" w:afterAutospacing="1"/>
              <w:contextualSpacing/>
              <w:rPr>
                <w:rFonts w:asciiTheme="minorHAnsi" w:hAnsiTheme="minorHAnsi" w:cstheme="minorHAnsi"/>
                <w:lang w:val="en-US" w:eastAsia="fi-FI"/>
              </w:rPr>
            </w:pPr>
            <w:r w:rsidRPr="001A4F2E">
              <w:rPr>
                <w:rFonts w:asciiTheme="minorHAnsi" w:hAnsiTheme="minorHAnsi" w:cstheme="minorHAnsi"/>
                <w:lang w:val="en-US" w:eastAsia="fi-FI"/>
              </w:rPr>
              <w:t>FFS: N_oh^PRB is introduced or not</w:t>
            </w:r>
          </w:p>
          <w:p w14:paraId="1343B3EB" w14:textId="77777777" w:rsidR="00705472" w:rsidRPr="000E1C5F" w:rsidRDefault="00705472" w:rsidP="00705472">
            <w:pPr>
              <w:pStyle w:val="ListParagraph"/>
              <w:numPr>
                <w:ilvl w:val="0"/>
                <w:numId w:val="37"/>
              </w:numPr>
              <w:spacing w:before="100" w:beforeAutospacing="1" w:after="100" w:afterAutospacing="1"/>
              <w:contextualSpacing/>
              <w:rPr>
                <w:rFonts w:asciiTheme="minorHAnsi" w:hAnsiTheme="minorHAnsi" w:cstheme="minorHAnsi"/>
                <w:lang w:val="en-US" w:eastAsia="fi-FI"/>
              </w:rPr>
            </w:pPr>
            <w:r w:rsidRPr="000E1C5F">
              <w:rPr>
                <w:rFonts w:asciiTheme="minorHAnsi" w:hAnsiTheme="minorHAnsi" w:cstheme="minorHAnsi"/>
                <w:lang w:val="en-US" w:eastAsia="fi-FI"/>
              </w:rPr>
              <w:t>It is RAN1</w:t>
            </w:r>
            <w:r w:rsidRPr="000E1C5F">
              <w:rPr>
                <w:rFonts w:asciiTheme="minorHAnsi" w:eastAsia="SimSun" w:hAnsiTheme="minorHAnsi" w:cstheme="minorHAnsi"/>
                <w:lang w:val="en-US" w:eastAsia="zh-CN"/>
              </w:rPr>
              <w:t>’</w:t>
            </w:r>
            <w:r w:rsidRPr="000E1C5F">
              <w:rPr>
                <w:rFonts w:asciiTheme="minorHAnsi" w:hAnsiTheme="minorHAnsi" w:cstheme="minorHAnsi"/>
                <w:lang w:val="en-US" w:eastAsia="fi-FI"/>
              </w:rPr>
              <w:t>s understanding that a UE is not expected to receive a retransmission with a TB size that is different from the last valid TB size signalled for this TB.</w:t>
            </w:r>
          </w:p>
          <w:p w14:paraId="7222BC2F" w14:textId="73E3693E" w:rsidR="002B035A" w:rsidRPr="00705472" w:rsidRDefault="00705472" w:rsidP="00705472">
            <w:pPr>
              <w:pStyle w:val="ListParagraph"/>
              <w:numPr>
                <w:ilvl w:val="1"/>
                <w:numId w:val="37"/>
              </w:numPr>
              <w:spacing w:before="100" w:beforeAutospacing="1" w:after="100" w:afterAutospacing="1"/>
              <w:contextualSpacing/>
              <w:rPr>
                <w:lang w:val="en-US"/>
              </w:rPr>
            </w:pPr>
            <w:r w:rsidRPr="000E1C5F">
              <w:rPr>
                <w:rFonts w:asciiTheme="minorHAnsi" w:hAnsiTheme="minorHAnsi" w:cstheme="minorHAnsi"/>
                <w:lang w:val="en-US" w:eastAsia="fi-FI"/>
              </w:rPr>
              <w:t>Note: The design will be such that the TBS is the same between a transmission and its re-transmission(s).</w:t>
            </w:r>
          </w:p>
        </w:tc>
      </w:tr>
    </w:tbl>
    <w:p w14:paraId="2435E0C0" w14:textId="080C375E" w:rsidR="00DA625A" w:rsidRPr="00897CB0" w:rsidRDefault="00436CAA" w:rsidP="00BE2D36">
      <w:pPr>
        <w:spacing w:before="240"/>
        <w:jc w:val="both"/>
        <w:rPr>
          <w:rFonts w:ascii="Arial" w:hAnsi="Arial" w:cs="Arial"/>
        </w:rPr>
      </w:pPr>
      <w:r w:rsidRPr="00897CB0">
        <w:rPr>
          <w:rFonts w:ascii="Arial" w:hAnsi="Arial" w:cs="Arial"/>
        </w:rPr>
        <w:t xml:space="preserve">In </w:t>
      </w:r>
      <w:r w:rsidR="00195709">
        <w:rPr>
          <w:rFonts w:ascii="Arial" w:hAnsi="Arial" w:cs="Arial"/>
        </w:rPr>
        <w:t>summary</w:t>
      </w:r>
      <w:r w:rsidRPr="00897CB0">
        <w:rPr>
          <w:rFonts w:ascii="Arial" w:hAnsi="Arial" w:cs="Arial"/>
        </w:rPr>
        <w:t>, the following overhead</w:t>
      </w:r>
      <w:r w:rsidR="00195709">
        <w:rPr>
          <w:rFonts w:ascii="Arial" w:hAnsi="Arial" w:cs="Arial"/>
        </w:rPr>
        <w:t>s</w:t>
      </w:r>
      <w:r w:rsidRPr="00897CB0">
        <w:rPr>
          <w:rFonts w:ascii="Arial" w:hAnsi="Arial" w:cs="Arial"/>
        </w:rPr>
        <w:t xml:space="preserve"> must be considered in TBS determination:</w:t>
      </w:r>
    </w:p>
    <w:p w14:paraId="0EE7768B" w14:textId="54DAA4EF" w:rsidR="00436CAA" w:rsidRPr="00C12DF9" w:rsidRDefault="007976E9" w:rsidP="00C12DF9">
      <w:pPr>
        <w:pStyle w:val="BodyText"/>
        <w:numPr>
          <w:ilvl w:val="0"/>
          <w:numId w:val="25"/>
        </w:numPr>
      </w:pPr>
      <w:r w:rsidRPr="00C12DF9">
        <w:t>AGC symbol and G</w:t>
      </w:r>
      <w:r w:rsidR="00F53A06" w:rsidRPr="00C12DF9">
        <w:t>P</w:t>
      </w:r>
      <w:r w:rsidRPr="00C12DF9">
        <w:t xml:space="preserve"> symbol at the end of the slot (already agreed by RAN1)</w:t>
      </w:r>
    </w:p>
    <w:p w14:paraId="1B8CFA87" w14:textId="15430BE9" w:rsidR="007976E9" w:rsidRPr="00C12DF9" w:rsidRDefault="00F53A06" w:rsidP="00C12DF9">
      <w:pPr>
        <w:pStyle w:val="BodyText"/>
        <w:numPr>
          <w:ilvl w:val="0"/>
          <w:numId w:val="25"/>
        </w:numPr>
      </w:pPr>
      <w:r w:rsidRPr="00C12DF9">
        <w:t>PSCCH overhead (already agreed by RAN1)</w:t>
      </w:r>
    </w:p>
    <w:p w14:paraId="482CAAC2" w14:textId="0D1C1101" w:rsidR="00F53A06" w:rsidRPr="00C12DF9" w:rsidRDefault="00F53A06" w:rsidP="00C12DF9">
      <w:pPr>
        <w:pStyle w:val="BodyText"/>
        <w:numPr>
          <w:ilvl w:val="0"/>
          <w:numId w:val="25"/>
        </w:numPr>
      </w:pPr>
      <w:r w:rsidRPr="00C12DF9">
        <w:t>The 2nd-stage SCI.</w:t>
      </w:r>
    </w:p>
    <w:p w14:paraId="51949002" w14:textId="1996128C" w:rsidR="00671BAA" w:rsidRPr="00671BAA" w:rsidRDefault="00C1629C" w:rsidP="00671BAA">
      <w:pPr>
        <w:pStyle w:val="BodyText"/>
        <w:numPr>
          <w:ilvl w:val="0"/>
          <w:numId w:val="25"/>
        </w:numPr>
      </w:pPr>
      <w:r w:rsidRPr="00C12DF9">
        <w:t xml:space="preserve">The </w:t>
      </w:r>
      <w:r w:rsidR="004D06DE" w:rsidRPr="00C12DF9">
        <w:t xml:space="preserve">PSFCH (including its associated GP and AGC symbols). </w:t>
      </w:r>
    </w:p>
    <w:p w14:paraId="6820CE6B" w14:textId="09176D5E" w:rsidR="00E22684" w:rsidRPr="00C12DF9" w:rsidRDefault="00E22684" w:rsidP="00C12DF9">
      <w:pPr>
        <w:pStyle w:val="BodyText"/>
        <w:numPr>
          <w:ilvl w:val="0"/>
          <w:numId w:val="25"/>
        </w:numPr>
      </w:pPr>
      <w:r>
        <w:t xml:space="preserve">The overhead of </w:t>
      </w:r>
      <w:r w:rsidR="00A34986">
        <w:t>reference signals: DMRS, CSI-RS, PT-RS.</w:t>
      </w:r>
    </w:p>
    <w:p w14:paraId="3C5DCA86" w14:textId="5E6A6C6D" w:rsidR="003C3EF1" w:rsidRDefault="003C3EF1" w:rsidP="000A1AE5">
      <w:pPr>
        <w:pStyle w:val="BodyText"/>
      </w:pPr>
      <w:r>
        <w:t xml:space="preserve">The main issue </w:t>
      </w:r>
      <w:r w:rsidR="00432472">
        <w:t xml:space="preserve">encountered in </w:t>
      </w:r>
      <w:r w:rsidR="007F53F3">
        <w:t>considering the above overheads</w:t>
      </w:r>
      <w:r w:rsidR="00432472">
        <w:t xml:space="preserve"> is that the TBS must remain the same across </w:t>
      </w:r>
      <w:r w:rsidR="002C4E80">
        <w:t xml:space="preserve">the </w:t>
      </w:r>
      <w:r w:rsidR="00B024F1">
        <w:t>(re)</w:t>
      </w:r>
      <w:r w:rsidR="002C4E80">
        <w:t>transmissions of the same TB</w:t>
      </w:r>
      <w:r w:rsidR="00E471EA">
        <w:t xml:space="preserve"> while</w:t>
      </w:r>
      <w:r w:rsidR="00F9707B">
        <w:t xml:space="preserve"> the amount of </w:t>
      </w:r>
      <w:r w:rsidR="00B024F1">
        <w:t xml:space="preserve">each of </w:t>
      </w:r>
      <w:r w:rsidR="006613A8">
        <w:t>the above overheads can</w:t>
      </w:r>
      <w:r w:rsidR="00B61F11">
        <w:t xml:space="preserve"> var</w:t>
      </w:r>
      <w:r w:rsidR="00FC1AEA">
        <w:t>y across th</w:t>
      </w:r>
      <w:r w:rsidR="00A06E99">
        <w:t>ose</w:t>
      </w:r>
      <w:r w:rsidR="00FC1AEA">
        <w:t xml:space="preserve"> (re)transmissions</w:t>
      </w:r>
      <w:r w:rsidR="00B024F1">
        <w:t>.</w:t>
      </w:r>
      <w:r w:rsidR="004229DE">
        <w:t xml:space="preserve"> </w:t>
      </w:r>
    </w:p>
    <w:p w14:paraId="40980946" w14:textId="3DD47827" w:rsidR="00B855FF" w:rsidRDefault="00B855FF" w:rsidP="000A1AE5">
      <w:pPr>
        <w:pStyle w:val="BodyText"/>
      </w:pPr>
      <w:r>
        <w:t xml:space="preserve">We present our view on </w:t>
      </w:r>
      <w:r w:rsidR="00C217DA">
        <w:t xml:space="preserve">how to consider each of the above overheads </w:t>
      </w:r>
      <w:r w:rsidR="001721B2">
        <w:t>in the sequel</w:t>
      </w:r>
      <w:r w:rsidR="00C217DA">
        <w:t>.</w:t>
      </w:r>
    </w:p>
    <w:p w14:paraId="54B8F2F5" w14:textId="1372597C" w:rsidR="00AE1DBD" w:rsidRPr="000A1AE5" w:rsidRDefault="00503342" w:rsidP="000A1AE5">
      <w:pPr>
        <w:pStyle w:val="BodyText"/>
      </w:pPr>
      <w:r>
        <w:t xml:space="preserve">First, </w:t>
      </w:r>
      <w:r w:rsidR="005A2127">
        <w:t xml:space="preserve">the </w:t>
      </w:r>
      <w:r w:rsidR="005A2127" w:rsidRPr="00C12DF9">
        <w:t xml:space="preserve">overhead </w:t>
      </w:r>
      <w:r w:rsidR="00DC2F60">
        <w:t xml:space="preserve">due to SCI2 </w:t>
      </w:r>
      <w:r w:rsidR="005A2127" w:rsidRPr="00C12DF9">
        <w:t xml:space="preserve">can be </w:t>
      </w:r>
      <w:r w:rsidR="00DF5DF8">
        <w:t xml:space="preserve">relatively </w:t>
      </w:r>
      <w:r w:rsidR="002870ED">
        <w:t>l</w:t>
      </w:r>
      <w:r w:rsidR="005A2127" w:rsidRPr="00C12DF9">
        <w:t xml:space="preserve">arge compared to the size of the TBS, hence it </w:t>
      </w:r>
      <w:r w:rsidR="002870ED">
        <w:t>must</w:t>
      </w:r>
      <w:r w:rsidR="005A2127" w:rsidRPr="00C12DF9">
        <w:t xml:space="preserve"> be </w:t>
      </w:r>
      <w:r w:rsidR="00AD5821">
        <w:t xml:space="preserve">excluded from the </w:t>
      </w:r>
      <w:r w:rsidR="003C4FF9">
        <w:t>resources</w:t>
      </w:r>
      <w:r w:rsidR="00463036">
        <w:t xml:space="preserve"> available for mapping the TBS</w:t>
      </w:r>
      <w:r w:rsidR="005A2127" w:rsidRPr="00C12DF9">
        <w:t>.</w:t>
      </w:r>
      <w:r w:rsidR="00C92F29">
        <w:t xml:space="preserve"> </w:t>
      </w:r>
      <w:r w:rsidR="00463036">
        <w:t xml:space="preserve">Note that this is different from the </w:t>
      </w:r>
      <w:r w:rsidR="00773228">
        <w:t>way TBS is determined in NR Uu</w:t>
      </w:r>
      <w:r w:rsidR="004F43AD">
        <w:t>, in which the TBS determination does not take into account resources</w:t>
      </w:r>
      <w:r w:rsidR="00D85F52">
        <w:t xml:space="preserve"> used by the UCI (for the case of UCI on PUSCH). </w:t>
      </w:r>
      <w:r w:rsidR="00665B60">
        <w:t xml:space="preserve">However, </w:t>
      </w:r>
      <w:r w:rsidR="006B4190">
        <w:t xml:space="preserve">in order </w:t>
      </w:r>
      <w:r w:rsidR="00824DB2">
        <w:t>to</w:t>
      </w:r>
      <w:r w:rsidR="00D4398C">
        <w:t xml:space="preserve"> calculate and exclude the </w:t>
      </w:r>
      <w:r w:rsidR="002B18C4">
        <w:t xml:space="preserve">resources used by </w:t>
      </w:r>
      <w:r w:rsidR="006B4190">
        <w:t xml:space="preserve">SCI2 </w:t>
      </w:r>
      <w:r w:rsidR="006D1C3F">
        <w:t xml:space="preserve">before </w:t>
      </w:r>
      <w:r w:rsidR="0057589C">
        <w:t xml:space="preserve">calculating the </w:t>
      </w:r>
      <w:r w:rsidR="006D1C3F">
        <w:t xml:space="preserve">TBS, </w:t>
      </w:r>
      <w:r w:rsidR="009C23EC">
        <w:t xml:space="preserve">the </w:t>
      </w:r>
      <w:r w:rsidR="00C92E75">
        <w:t xml:space="preserve">way </w:t>
      </w:r>
      <w:r w:rsidR="00C675A6">
        <w:t xml:space="preserve">the number of coded modulation symbols for SCI2 </w:t>
      </w:r>
      <w:r w:rsidR="00C1343B">
        <w:t xml:space="preserve">is determined must be different from </w:t>
      </w:r>
      <w:r w:rsidR="000D7932">
        <w:t>that of</w:t>
      </w:r>
      <w:r w:rsidR="00C1343B">
        <w:t xml:space="preserve"> </w:t>
      </w:r>
      <w:r w:rsidR="00A406E8">
        <w:t>UCI on PUSCH</w:t>
      </w:r>
      <w:r w:rsidR="006C5C4E">
        <w:t xml:space="preserve">. We </w:t>
      </w:r>
      <w:r w:rsidR="000468D5">
        <w:t xml:space="preserve">give the </w:t>
      </w:r>
      <w:r w:rsidR="006C5C4E">
        <w:t>detail</w:t>
      </w:r>
      <w:r w:rsidR="000468D5">
        <w:t>s</w:t>
      </w:r>
      <w:r w:rsidR="006C5C4E">
        <w:t xml:space="preserve"> in </w:t>
      </w:r>
      <w:r w:rsidR="006C5C4E" w:rsidRPr="00502057">
        <w:t>Section 5</w:t>
      </w:r>
      <w:r w:rsidR="006C5C4E">
        <w:t xml:space="preserve"> below.</w:t>
      </w:r>
    </w:p>
    <w:p w14:paraId="777E4415" w14:textId="25238044" w:rsidR="00DA625A" w:rsidRDefault="00480DDB" w:rsidP="00305BDC">
      <w:pPr>
        <w:pStyle w:val="BodyText"/>
        <w:rPr>
          <w:rFonts w:cs="Arial"/>
        </w:rPr>
      </w:pPr>
      <w:r>
        <w:t xml:space="preserve">Second, </w:t>
      </w:r>
      <w:r w:rsidR="001B7C7B">
        <w:t>PSFCH resources must also be taken into account in TBS determination.</w:t>
      </w:r>
      <w:r w:rsidR="00470FFA">
        <w:t xml:space="preserve"> This </w:t>
      </w:r>
      <w:r w:rsidR="00E37BB5">
        <w:t>is</w:t>
      </w:r>
      <w:r w:rsidR="008D4ACC">
        <w:t xml:space="preserve"> necessary </w:t>
      </w:r>
      <w:r w:rsidR="004A0828">
        <w:t xml:space="preserve">because </w:t>
      </w:r>
      <w:r w:rsidR="00884B85">
        <w:t>even though</w:t>
      </w:r>
      <w:r w:rsidRPr="00C12DF9">
        <w:t xml:space="preserve"> PSFCH resources may not exist in every SL slot, its overhead </w:t>
      </w:r>
      <w:r w:rsidR="00C7148D">
        <w:t>(</w:t>
      </w:r>
      <w:r w:rsidR="00105DA4">
        <w:t>3 OFDM symbols incl</w:t>
      </w:r>
      <w:r w:rsidR="00AF427F">
        <w:t xml:space="preserve">uding the associated GP and AGC symbols) </w:t>
      </w:r>
      <w:r w:rsidRPr="00C12DF9">
        <w:t xml:space="preserve">can </w:t>
      </w:r>
      <w:r w:rsidR="003875C5">
        <w:t xml:space="preserve">be </w:t>
      </w:r>
      <w:r w:rsidR="0091532B">
        <w:t xml:space="preserve">relatively </w:t>
      </w:r>
      <w:r w:rsidR="002F4614">
        <w:t>very</w:t>
      </w:r>
      <w:r w:rsidRPr="00C12DF9">
        <w:t xml:space="preserve"> large </w:t>
      </w:r>
      <w:r>
        <w:t>when</w:t>
      </w:r>
      <w:r w:rsidRPr="00C12DF9">
        <w:t xml:space="preserve"> it does exist</w:t>
      </w:r>
      <w:r w:rsidR="00985386">
        <w:t>.</w:t>
      </w:r>
      <w:r>
        <w:t xml:space="preserve"> </w:t>
      </w:r>
      <w:r w:rsidR="001F66DE">
        <w:rPr>
          <w:rFonts w:cs="Arial"/>
        </w:rPr>
        <w:t>One easy way to account for PSFCH is to always exclude PSFCH resources</w:t>
      </w:r>
      <w:r w:rsidR="007B3634">
        <w:rPr>
          <w:rFonts w:cs="Arial"/>
        </w:rPr>
        <w:t xml:space="preserve"> even </w:t>
      </w:r>
      <w:r w:rsidR="00091CAB">
        <w:rPr>
          <w:rFonts w:cs="Arial"/>
        </w:rPr>
        <w:t>if</w:t>
      </w:r>
      <w:r w:rsidR="007B3634">
        <w:rPr>
          <w:rFonts w:cs="Arial"/>
        </w:rPr>
        <w:t xml:space="preserve"> </w:t>
      </w:r>
      <w:r w:rsidR="00FC70E9">
        <w:rPr>
          <w:rFonts w:cs="Arial"/>
        </w:rPr>
        <w:t xml:space="preserve">in the end it turns out that </w:t>
      </w:r>
      <w:r w:rsidR="007B3634">
        <w:rPr>
          <w:rFonts w:cs="Arial"/>
        </w:rPr>
        <w:t xml:space="preserve">there </w:t>
      </w:r>
      <w:r w:rsidR="005D435C">
        <w:rPr>
          <w:rFonts w:cs="Arial"/>
        </w:rPr>
        <w:t>are</w:t>
      </w:r>
      <w:r w:rsidR="007B3634">
        <w:rPr>
          <w:rFonts w:cs="Arial"/>
        </w:rPr>
        <w:t xml:space="preserve"> no PSFCH resources in </w:t>
      </w:r>
      <w:r w:rsidR="00B35311">
        <w:rPr>
          <w:rFonts w:cs="Arial"/>
        </w:rPr>
        <w:t>any</w:t>
      </w:r>
      <w:r w:rsidR="007B3634">
        <w:rPr>
          <w:rFonts w:cs="Arial"/>
        </w:rPr>
        <w:t xml:space="preserve"> transmissions of a TB.</w:t>
      </w:r>
      <w:r w:rsidR="00B35311">
        <w:rPr>
          <w:rFonts w:cs="Arial"/>
        </w:rPr>
        <w:t xml:space="preserve"> This is clearly suboptimal in terms of resource utilization. Another extreme would be always ignor</w:t>
      </w:r>
      <w:r w:rsidR="00543BE7">
        <w:rPr>
          <w:rFonts w:cs="Arial"/>
        </w:rPr>
        <w:t xml:space="preserve">ing PSFCH, i.e., </w:t>
      </w:r>
      <w:r w:rsidR="002B062A">
        <w:rPr>
          <w:rFonts w:cs="Arial"/>
        </w:rPr>
        <w:t>do not exclud</w:t>
      </w:r>
      <w:r w:rsidR="000059A1">
        <w:rPr>
          <w:rFonts w:cs="Arial"/>
        </w:rPr>
        <w:t>e</w:t>
      </w:r>
      <w:r w:rsidR="002B062A">
        <w:rPr>
          <w:rFonts w:cs="Arial"/>
        </w:rPr>
        <w:t xml:space="preserve"> PSFCH resources </w:t>
      </w:r>
      <w:r w:rsidR="00D6561A">
        <w:rPr>
          <w:rFonts w:cs="Arial"/>
        </w:rPr>
        <w:t xml:space="preserve">in TBS determination </w:t>
      </w:r>
      <w:r w:rsidR="002B062A">
        <w:rPr>
          <w:rFonts w:cs="Arial"/>
        </w:rPr>
        <w:t xml:space="preserve">even </w:t>
      </w:r>
      <w:r w:rsidR="00D6561A">
        <w:rPr>
          <w:rFonts w:cs="Arial"/>
        </w:rPr>
        <w:t>if</w:t>
      </w:r>
      <w:r w:rsidR="002B062A">
        <w:rPr>
          <w:rFonts w:cs="Arial"/>
        </w:rPr>
        <w:t xml:space="preserve"> PSFCH resources </w:t>
      </w:r>
      <w:r w:rsidR="00581A2D">
        <w:rPr>
          <w:rFonts w:cs="Arial"/>
        </w:rPr>
        <w:t>do</w:t>
      </w:r>
      <w:r w:rsidR="002B062A">
        <w:rPr>
          <w:rFonts w:cs="Arial"/>
        </w:rPr>
        <w:t xml:space="preserve"> exist in some transmissions of </w:t>
      </w:r>
      <w:r w:rsidR="00D6561A">
        <w:rPr>
          <w:rFonts w:cs="Arial"/>
        </w:rPr>
        <w:t>the</w:t>
      </w:r>
      <w:r w:rsidR="002B062A">
        <w:rPr>
          <w:rFonts w:cs="Arial"/>
        </w:rPr>
        <w:t xml:space="preserve"> TB. </w:t>
      </w:r>
      <w:r w:rsidR="00223B0A">
        <w:rPr>
          <w:rFonts w:cs="Arial"/>
        </w:rPr>
        <w:t xml:space="preserve">This option is also very suboptimal since it could lead to </w:t>
      </w:r>
      <w:r w:rsidR="00341497">
        <w:rPr>
          <w:rFonts w:cs="Arial"/>
        </w:rPr>
        <w:t xml:space="preserve">a </w:t>
      </w:r>
      <w:r w:rsidR="000059A1">
        <w:rPr>
          <w:rFonts w:cs="Arial"/>
        </w:rPr>
        <w:t>too high code rate for the TB.</w:t>
      </w:r>
      <w:r w:rsidR="00D6561A">
        <w:rPr>
          <w:rFonts w:cs="Arial"/>
        </w:rPr>
        <w:t xml:space="preserve"> </w:t>
      </w:r>
      <w:r w:rsidR="00191A4D">
        <w:rPr>
          <w:rFonts w:cs="Arial"/>
        </w:rPr>
        <w:t xml:space="preserve">In our view, the most viable option would be </w:t>
      </w:r>
      <w:r w:rsidR="00F81BD6">
        <w:rPr>
          <w:rFonts w:cs="Arial"/>
        </w:rPr>
        <w:t xml:space="preserve">to </w:t>
      </w:r>
      <w:r w:rsidR="00191A4D">
        <w:rPr>
          <w:rFonts w:cs="Arial"/>
        </w:rPr>
        <w:t xml:space="preserve">include or exclude PSFCH resources based on </w:t>
      </w:r>
      <w:r w:rsidR="00F81BD6">
        <w:rPr>
          <w:rFonts w:cs="Arial"/>
        </w:rPr>
        <w:t>whether</w:t>
      </w:r>
      <w:r w:rsidR="005F4B6C">
        <w:rPr>
          <w:rFonts w:cs="Arial"/>
        </w:rPr>
        <w:t xml:space="preserve"> these resources exist in </w:t>
      </w:r>
      <w:r w:rsidR="00191A4D">
        <w:rPr>
          <w:rFonts w:cs="Arial"/>
        </w:rPr>
        <w:t xml:space="preserve">the </w:t>
      </w:r>
      <w:r w:rsidR="00CD1504">
        <w:rPr>
          <w:rFonts w:cs="Arial"/>
        </w:rPr>
        <w:t>slot in which the initial transmission of a TB happens</w:t>
      </w:r>
      <w:r w:rsidR="00232CC9">
        <w:rPr>
          <w:rFonts w:cs="Arial"/>
        </w:rPr>
        <w:t xml:space="preserve">. To </w:t>
      </w:r>
      <w:r w:rsidR="00A3634C">
        <w:rPr>
          <w:rFonts w:cs="Arial"/>
        </w:rPr>
        <w:t>avoid problem</w:t>
      </w:r>
      <w:r w:rsidR="007765B9">
        <w:rPr>
          <w:rFonts w:cs="Arial"/>
        </w:rPr>
        <w:t>s when the Rx UE misses</w:t>
      </w:r>
      <w:r w:rsidR="003918D0">
        <w:rPr>
          <w:rFonts w:cs="Arial"/>
        </w:rPr>
        <w:t xml:space="preserve"> the initial transmission </w:t>
      </w:r>
      <w:r w:rsidR="007765B9">
        <w:rPr>
          <w:rFonts w:cs="Arial"/>
        </w:rPr>
        <w:t xml:space="preserve">of the TB, a flag in SCI1 can be </w:t>
      </w:r>
      <w:r w:rsidR="007765B9">
        <w:rPr>
          <w:rFonts w:cs="Arial"/>
        </w:rPr>
        <w:lastRenderedPageBreak/>
        <w:t xml:space="preserve">used to </w:t>
      </w:r>
      <w:r w:rsidR="000B2D47">
        <w:rPr>
          <w:rFonts w:cs="Arial"/>
        </w:rPr>
        <w:t xml:space="preserve">inform </w:t>
      </w:r>
      <w:r w:rsidR="00E15968">
        <w:rPr>
          <w:rFonts w:cs="Arial"/>
        </w:rPr>
        <w:t xml:space="preserve">the Rx UE </w:t>
      </w:r>
      <w:r w:rsidR="00C2496D">
        <w:rPr>
          <w:rFonts w:cs="Arial"/>
        </w:rPr>
        <w:t xml:space="preserve">of </w:t>
      </w:r>
      <w:r w:rsidR="00940BB9">
        <w:rPr>
          <w:rFonts w:cs="Arial"/>
        </w:rPr>
        <w:t>whether the inclu</w:t>
      </w:r>
      <w:r w:rsidR="00065033">
        <w:rPr>
          <w:rFonts w:cs="Arial"/>
        </w:rPr>
        <w:t xml:space="preserve">sion or </w:t>
      </w:r>
      <w:r w:rsidR="00C2496D">
        <w:rPr>
          <w:rFonts w:cs="Arial"/>
        </w:rPr>
        <w:t xml:space="preserve">the </w:t>
      </w:r>
      <w:r w:rsidR="00065033">
        <w:rPr>
          <w:rFonts w:cs="Arial"/>
        </w:rPr>
        <w:t xml:space="preserve">exclusion of PSFCH resources </w:t>
      </w:r>
      <w:r w:rsidR="001F4274">
        <w:rPr>
          <w:rFonts w:cs="Arial"/>
        </w:rPr>
        <w:t>(</w:t>
      </w:r>
      <w:r w:rsidR="000A27D8">
        <w:rPr>
          <w:rFonts w:cs="Arial"/>
        </w:rPr>
        <w:t xml:space="preserve">from the set of resources available for the shared channel) </w:t>
      </w:r>
      <w:r w:rsidR="00065033">
        <w:rPr>
          <w:rFonts w:cs="Arial"/>
        </w:rPr>
        <w:t xml:space="preserve">was </w:t>
      </w:r>
      <w:r w:rsidR="00412133">
        <w:rPr>
          <w:rFonts w:cs="Arial"/>
        </w:rPr>
        <w:t>performed</w:t>
      </w:r>
      <w:r w:rsidR="0086607F">
        <w:rPr>
          <w:rFonts w:cs="Arial"/>
        </w:rPr>
        <w:t>.</w:t>
      </w:r>
      <w:r w:rsidR="00CD1504">
        <w:rPr>
          <w:rFonts w:cs="Arial"/>
        </w:rPr>
        <w:t xml:space="preserve"> </w:t>
      </w:r>
    </w:p>
    <w:p w14:paraId="16F04695" w14:textId="5B56A380" w:rsidR="00AC2D2F" w:rsidRDefault="00C7148D" w:rsidP="00305BDC">
      <w:pPr>
        <w:pStyle w:val="BodyText"/>
        <w:rPr>
          <w:rFonts w:cs="Arial"/>
        </w:rPr>
      </w:pPr>
      <w:r>
        <w:rPr>
          <w:rFonts w:cs="Arial"/>
        </w:rPr>
        <w:t>Third</w:t>
      </w:r>
      <w:r w:rsidR="00CD4E66">
        <w:rPr>
          <w:rFonts w:cs="Arial"/>
        </w:rPr>
        <w:t xml:space="preserve">, in our view the </w:t>
      </w:r>
      <w:r w:rsidR="002B24B9">
        <w:rPr>
          <w:rFonts w:cs="Arial"/>
        </w:rPr>
        <w:t>overhead due to DMRS</w:t>
      </w:r>
      <w:r w:rsidR="006446AA">
        <w:rPr>
          <w:rFonts w:cs="Arial"/>
        </w:rPr>
        <w:t>, CSI-RS,</w:t>
      </w:r>
      <w:r w:rsidR="002B24B9">
        <w:rPr>
          <w:rFonts w:cs="Arial"/>
        </w:rPr>
        <w:t xml:space="preserve"> and PTRS can be </w:t>
      </w:r>
      <w:r w:rsidR="00530F08">
        <w:rPr>
          <w:rFonts w:cs="Arial"/>
        </w:rPr>
        <w:t xml:space="preserve">taken care </w:t>
      </w:r>
      <w:r w:rsidR="00727C0B">
        <w:rPr>
          <w:rFonts w:cs="Arial"/>
        </w:rPr>
        <w:t xml:space="preserve">of by a </w:t>
      </w:r>
      <w:r w:rsidR="009C167C">
        <w:rPr>
          <w:rFonts w:cs="Arial"/>
        </w:rPr>
        <w:t>(pre)configured</w:t>
      </w:r>
      <w:r w:rsidR="005831A1">
        <w:rPr>
          <w:rFonts w:cs="Arial"/>
        </w:rPr>
        <w:t xml:space="preserve"> overhead </w:t>
      </w:r>
      <w:r w:rsidR="009C167C">
        <w:rPr>
          <w:rFonts w:cs="Arial"/>
        </w:rPr>
        <w:t>N_oh</w:t>
      </w:r>
      <w:r w:rsidR="001D2EA6">
        <w:rPr>
          <w:rFonts w:cs="Arial"/>
        </w:rPr>
        <w:t>.</w:t>
      </w:r>
      <w:r w:rsidR="00A87360">
        <w:rPr>
          <w:rFonts w:cs="Arial"/>
        </w:rPr>
        <w:t xml:space="preserve"> </w:t>
      </w:r>
      <w:r w:rsidR="00B30AF8">
        <w:rPr>
          <w:rFonts w:cs="Arial"/>
        </w:rPr>
        <w:t>Th</w:t>
      </w:r>
      <w:r w:rsidR="00FB74E1">
        <w:rPr>
          <w:rFonts w:cs="Arial"/>
        </w:rPr>
        <w:t>e N_oh should be per RE</w:t>
      </w:r>
      <w:r w:rsidR="00502057">
        <w:rPr>
          <w:rFonts w:cs="Arial"/>
        </w:rPr>
        <w:t>.</w:t>
      </w:r>
      <w:r w:rsidR="00FB74E1">
        <w:rPr>
          <w:rFonts w:cs="Arial"/>
        </w:rPr>
        <w:t xml:space="preserve"> </w:t>
      </w:r>
    </w:p>
    <w:p w14:paraId="4C6532D1" w14:textId="1BA47E6A" w:rsidR="00C066B8" w:rsidRPr="00FA728D" w:rsidRDefault="00816DED" w:rsidP="00C066B8">
      <w:pPr>
        <w:pStyle w:val="Proposal"/>
      </w:pPr>
      <w:bookmarkStart w:id="12" w:name="_Toc37441466"/>
      <w:r w:rsidRPr="00816DED">
        <w:rPr>
          <w:rFonts w:cs="Arial"/>
        </w:rPr>
        <w:t>For sidelink TBS determination, N_RE’ and/or N_RE are calculated based on the procedure step 1) in 5.1.3.2 Transport block size determination of TS38.214 with the following considerations</w:t>
      </w:r>
      <w:r w:rsidR="001D36F0">
        <w:rPr>
          <w:rFonts w:cs="Arial"/>
        </w:rPr>
        <w:t>:</w:t>
      </w:r>
      <w:bookmarkEnd w:id="12"/>
    </w:p>
    <w:p w14:paraId="130F9618" w14:textId="57369637" w:rsidR="00FA728D" w:rsidRDefault="0010326D" w:rsidP="008D3707">
      <w:pPr>
        <w:pStyle w:val="Proposal"/>
        <w:numPr>
          <w:ilvl w:val="0"/>
          <w:numId w:val="42"/>
        </w:numPr>
        <w:rPr>
          <w:rFonts w:cs="Arial"/>
        </w:rPr>
      </w:pPr>
      <w:bookmarkStart w:id="13" w:name="_Toc37441467"/>
      <w:r>
        <w:rPr>
          <w:rFonts w:cs="Arial"/>
        </w:rPr>
        <w:t xml:space="preserve">AGC symbol and GP symbol in the end of slot are excluded </w:t>
      </w:r>
      <w:r w:rsidR="00544A98">
        <w:rPr>
          <w:rFonts w:cs="Arial"/>
        </w:rPr>
        <w:t>[</w:t>
      </w:r>
      <w:r>
        <w:rPr>
          <w:rFonts w:cs="Arial"/>
        </w:rPr>
        <w:t xml:space="preserve">already agreed </w:t>
      </w:r>
      <w:r w:rsidR="00544A98">
        <w:rPr>
          <w:rFonts w:cs="Arial"/>
        </w:rPr>
        <w:t>by RAN1]</w:t>
      </w:r>
      <w:bookmarkEnd w:id="13"/>
    </w:p>
    <w:p w14:paraId="04512340" w14:textId="13089521" w:rsidR="00544A98" w:rsidRPr="008D3707" w:rsidRDefault="00544A98" w:rsidP="008D3707">
      <w:pPr>
        <w:pStyle w:val="Proposal"/>
        <w:numPr>
          <w:ilvl w:val="0"/>
          <w:numId w:val="42"/>
        </w:numPr>
      </w:pPr>
      <w:bookmarkStart w:id="14" w:name="_Toc37441468"/>
      <w:r>
        <w:rPr>
          <w:rFonts w:cs="Arial"/>
        </w:rPr>
        <w:t xml:space="preserve">The exact number of REs for PSCCH </w:t>
      </w:r>
      <w:r w:rsidRPr="00544A98">
        <w:rPr>
          <w:rFonts w:cs="Arial"/>
        </w:rPr>
        <w:t xml:space="preserve">(including PSCCH DMRS) is </w:t>
      </w:r>
      <w:r>
        <w:rPr>
          <w:rFonts w:cs="Arial"/>
        </w:rPr>
        <w:t>excluded [already agreed by RAN1]</w:t>
      </w:r>
      <w:bookmarkEnd w:id="14"/>
    </w:p>
    <w:p w14:paraId="13735B0E" w14:textId="3D407AB8" w:rsidR="005F1E9A" w:rsidRPr="005F1E9A" w:rsidRDefault="00681391" w:rsidP="005F1E9A">
      <w:pPr>
        <w:pStyle w:val="Proposal"/>
        <w:numPr>
          <w:ilvl w:val="0"/>
          <w:numId w:val="42"/>
        </w:numPr>
        <w:rPr>
          <w:rFonts w:cs="Arial"/>
        </w:rPr>
      </w:pPr>
      <w:bookmarkStart w:id="15" w:name="_Toc37441469"/>
      <w:r>
        <w:rPr>
          <w:rFonts w:cs="Arial"/>
        </w:rPr>
        <w:t xml:space="preserve">The </w:t>
      </w:r>
      <w:r w:rsidR="00A267A7">
        <w:rPr>
          <w:rFonts w:cs="Arial"/>
        </w:rPr>
        <w:t>number of REs for</w:t>
      </w:r>
      <w:r w:rsidR="00F468E1">
        <w:rPr>
          <w:rFonts w:cs="Arial"/>
        </w:rPr>
        <w:t xml:space="preserve"> the</w:t>
      </w:r>
      <w:r w:rsidR="00A267A7">
        <w:rPr>
          <w:rFonts w:cs="Arial"/>
        </w:rPr>
        <w:t xml:space="preserve"> </w:t>
      </w:r>
      <w:r w:rsidR="005F1E9A" w:rsidRPr="005F1E9A">
        <w:rPr>
          <w:rFonts w:cs="Arial"/>
        </w:rPr>
        <w:t>2</w:t>
      </w:r>
      <w:r w:rsidR="005F1E9A" w:rsidRPr="005F1E9A">
        <w:rPr>
          <w:rFonts w:cs="Arial"/>
          <w:vertAlign w:val="superscript"/>
        </w:rPr>
        <w:t>nd</w:t>
      </w:r>
      <w:r w:rsidR="005F1E9A">
        <w:rPr>
          <w:rFonts w:cs="Arial"/>
        </w:rPr>
        <w:t>-stage</w:t>
      </w:r>
      <w:r w:rsidR="005F1E9A" w:rsidRPr="005F1E9A">
        <w:rPr>
          <w:rFonts w:cs="Arial"/>
        </w:rPr>
        <w:t xml:space="preserve"> SCI </w:t>
      </w:r>
      <w:r w:rsidR="006A71F9">
        <w:rPr>
          <w:rFonts w:cs="Arial"/>
        </w:rPr>
        <w:t>is excluded</w:t>
      </w:r>
      <w:bookmarkEnd w:id="15"/>
      <w:r w:rsidR="006E06D6">
        <w:rPr>
          <w:rFonts w:cs="Arial"/>
        </w:rPr>
        <w:t xml:space="preserve"> </w:t>
      </w:r>
    </w:p>
    <w:p w14:paraId="2B181C9F" w14:textId="238D3226" w:rsidR="008D3707" w:rsidRPr="00875163" w:rsidRDefault="00B86CE6" w:rsidP="008D3707">
      <w:pPr>
        <w:pStyle w:val="Proposal"/>
        <w:numPr>
          <w:ilvl w:val="0"/>
          <w:numId w:val="42"/>
        </w:numPr>
      </w:pPr>
      <w:bookmarkStart w:id="16" w:name="_Toc37441470"/>
      <w:r>
        <w:t xml:space="preserve">The number of PSFCH symbols </w:t>
      </w:r>
      <w:r w:rsidR="008276C1">
        <w:t xml:space="preserve">(0 or 3) </w:t>
      </w:r>
      <w:r>
        <w:t xml:space="preserve">as </w:t>
      </w:r>
      <w:r w:rsidR="000B3471">
        <w:t>it</w:t>
      </w:r>
      <w:r>
        <w:t xml:space="preserve"> </w:t>
      </w:r>
      <w:r w:rsidR="00B96E49">
        <w:t>counts</w:t>
      </w:r>
      <w:r>
        <w:t xml:space="preserve"> in the initial transmission of the TB </w:t>
      </w:r>
      <w:r w:rsidR="00F91F53">
        <w:t>is</w:t>
      </w:r>
      <w:r w:rsidR="00236130">
        <w:t xml:space="preserve"> excluded</w:t>
      </w:r>
      <w:r w:rsidR="0025448D">
        <w:t xml:space="preserve"> and </w:t>
      </w:r>
      <w:r w:rsidR="00137A3A">
        <w:t xml:space="preserve">a </w:t>
      </w:r>
      <w:r w:rsidR="00214503">
        <w:t xml:space="preserve">flag </w:t>
      </w:r>
      <w:r w:rsidR="00137A3A">
        <w:t xml:space="preserve">is introduced </w:t>
      </w:r>
      <w:r w:rsidR="00214503">
        <w:t>in SCI1 to indicate</w:t>
      </w:r>
      <w:r w:rsidR="00875163">
        <w:t xml:space="preserve"> this</w:t>
      </w:r>
      <w:r w:rsidR="00D66223">
        <w:t xml:space="preserve"> number</w:t>
      </w:r>
      <w:bookmarkEnd w:id="16"/>
      <w:r w:rsidR="00224F85">
        <w:t xml:space="preserve"> </w:t>
      </w:r>
    </w:p>
    <w:p w14:paraId="44FD2719" w14:textId="59520AC0" w:rsidR="00875163" w:rsidRPr="001D36F0" w:rsidRDefault="00432060" w:rsidP="008D3707">
      <w:pPr>
        <w:pStyle w:val="Proposal"/>
        <w:numPr>
          <w:ilvl w:val="0"/>
          <w:numId w:val="42"/>
        </w:numPr>
      </w:pPr>
      <w:bookmarkStart w:id="17" w:name="_Toc37441471"/>
      <w:r>
        <w:t xml:space="preserve">N_oh (per RE) </w:t>
      </w:r>
      <w:r w:rsidR="00511463">
        <w:t xml:space="preserve">configured per pool to </w:t>
      </w:r>
      <w:r w:rsidR="0034757C">
        <w:t>account for DMRS, CSI-RS and PT-RS resources.</w:t>
      </w:r>
      <w:bookmarkEnd w:id="17"/>
    </w:p>
    <w:p w14:paraId="00E575BD" w14:textId="03467A13" w:rsidR="002B035A" w:rsidRDefault="002B035A" w:rsidP="00E5218E"/>
    <w:p w14:paraId="41C5E978" w14:textId="5E4DE3F5" w:rsidR="005060A9" w:rsidRDefault="005F2D1B" w:rsidP="005F2D1B">
      <w:pPr>
        <w:pStyle w:val="Heading1"/>
      </w:pPr>
      <w:r>
        <w:t xml:space="preserve">5 </w:t>
      </w:r>
      <w:r>
        <w:tab/>
      </w:r>
      <w:r w:rsidR="00FB033C">
        <w:t>Determination of the n</w:t>
      </w:r>
      <w:r>
        <w:t>umber of coded modulation symbols for the 2</w:t>
      </w:r>
      <w:r w:rsidRPr="005F2D1B">
        <w:t>nd</w:t>
      </w:r>
      <w:r>
        <w:t>-stage SCI</w:t>
      </w:r>
    </w:p>
    <w:tbl>
      <w:tblPr>
        <w:tblStyle w:val="TableGrid"/>
        <w:tblW w:w="0" w:type="auto"/>
        <w:tblLook w:val="04A0" w:firstRow="1" w:lastRow="0" w:firstColumn="1" w:lastColumn="0" w:noHBand="0" w:noVBand="1"/>
      </w:tblPr>
      <w:tblGrid>
        <w:gridCol w:w="9629"/>
      </w:tblGrid>
      <w:tr w:rsidR="00A53EEC" w14:paraId="556FF958" w14:textId="77777777" w:rsidTr="00A53EEC">
        <w:tc>
          <w:tcPr>
            <w:tcW w:w="9629" w:type="dxa"/>
          </w:tcPr>
          <w:p w14:paraId="43BD8002" w14:textId="77777777" w:rsidR="00A53EEC" w:rsidRDefault="00A53EEC" w:rsidP="00A53EEC">
            <w:pPr>
              <w:wordWrap w:val="0"/>
              <w:rPr>
                <w:rFonts w:ascii="Malgun Gothic" w:eastAsia="Malgun Gothic" w:hAnsi="Malgun Gothic"/>
                <w:sz w:val="20"/>
                <w:lang w:eastAsia="ko-KR"/>
              </w:rPr>
            </w:pPr>
            <w:bookmarkStart w:id="18" w:name="_Hlk28872878"/>
            <w:bookmarkStart w:id="19" w:name="_Hlk26428811"/>
            <w:r>
              <w:rPr>
                <w:rFonts w:ascii="Malgun Gothic" w:eastAsia="Malgun Gothic" w:hAnsi="Malgun Gothic" w:hint="eastAsia"/>
                <w:sz w:val="20"/>
                <w:highlight w:val="green"/>
                <w:lang w:val="en-US" w:eastAsia="ko-KR"/>
              </w:rPr>
              <w:t>Agreement</w:t>
            </w:r>
            <w:r>
              <w:rPr>
                <w:rFonts w:ascii="Malgun Gothic" w:eastAsia="Malgun Gothic" w:hAnsi="Malgun Gothic" w:hint="eastAsia"/>
                <w:sz w:val="20"/>
                <w:lang w:val="en-US" w:eastAsia="ko-KR"/>
              </w:rPr>
              <w:t>:</w:t>
            </w:r>
            <w:r>
              <w:rPr>
                <w:rFonts w:ascii="Malgun Gothic" w:eastAsia="Malgun Gothic" w:hAnsi="Malgun Gothic"/>
                <w:sz w:val="20"/>
                <w:lang w:val="en-US" w:eastAsia="ko-KR"/>
              </w:rPr>
              <w:t xml:space="preserve"> (from [99-NR-08])</w:t>
            </w:r>
          </w:p>
          <w:bookmarkEnd w:id="18"/>
          <w:p w14:paraId="57E49ACD" w14:textId="77777777" w:rsidR="00A53EEC" w:rsidRPr="00233352" w:rsidRDefault="00A53EEC" w:rsidP="00A53EEC">
            <w:pPr>
              <w:pStyle w:val="ListParagraph"/>
              <w:numPr>
                <w:ilvl w:val="0"/>
                <w:numId w:val="27"/>
              </w:numPr>
              <w:rPr>
                <w:rFonts w:ascii="Malgun Gothic" w:eastAsia="Malgun Gothic" w:hAnsi="Malgun Gothic"/>
                <w:sz w:val="20"/>
                <w:lang w:val="en-US" w:eastAsia="ko-KR"/>
              </w:rPr>
            </w:pPr>
            <w:r w:rsidRPr="00233352">
              <w:rPr>
                <w:rFonts w:ascii="Malgun Gothic" w:eastAsia="Malgun Gothic" w:hAnsi="Malgun Gothic" w:hint="eastAsia"/>
                <w:sz w:val="20"/>
                <w:lang w:val="en-US" w:eastAsia="ko-KR"/>
              </w:rPr>
              <w:t>For determination of the number of coded bits, the determination of coded modulation symbols of HARQ-ACK with UL-SCH in Rel-15 NR is a baseline.</w:t>
            </w:r>
          </w:p>
          <w:p w14:paraId="78138EA6" w14:textId="77777777" w:rsidR="00A53EEC" w:rsidRPr="00233352" w:rsidRDefault="00A53EEC" w:rsidP="00A53EEC">
            <w:pPr>
              <w:pStyle w:val="ListParagraph"/>
              <w:numPr>
                <w:ilvl w:val="1"/>
                <w:numId w:val="27"/>
              </w:numPr>
              <w:rPr>
                <w:rFonts w:ascii="Gulim" w:eastAsia="Gulim"/>
                <w:sz w:val="24"/>
                <w:szCs w:val="24"/>
                <w:lang w:val="en-US" w:eastAsia="ko-KR"/>
              </w:rPr>
            </w:pPr>
            <w:r w:rsidRPr="00233352">
              <w:rPr>
                <w:rFonts w:ascii="Malgun Gothic" w:eastAsia="Malgun Gothic" w:hAnsi="Malgun Gothic" w:hint="eastAsia"/>
                <w:sz w:val="20"/>
                <w:lang w:val="en-US" w:eastAsia="ko-KR"/>
              </w:rPr>
              <w:t>(</w:t>
            </w:r>
            <w:r w:rsidRPr="001C619D">
              <w:rPr>
                <w:rFonts w:ascii="Malgun Gothic" w:eastAsia="Malgun Gothic" w:hAnsi="Malgun Gothic" w:hint="eastAsia"/>
                <w:sz w:val="20"/>
                <w:highlight w:val="darkYellow"/>
                <w:lang w:val="en-US" w:eastAsia="ko-KR"/>
              </w:rPr>
              <w:t>Working assumption</w:t>
            </w:r>
            <w:r w:rsidRPr="00233352">
              <w:rPr>
                <w:rFonts w:ascii="Malgun Gothic" w:eastAsia="Malgun Gothic" w:hAnsi="Malgun Gothic" w:hint="eastAsia"/>
                <w:sz w:val="20"/>
                <w:lang w:val="en-US" w:eastAsia="ko-KR"/>
              </w:rPr>
              <w:t>) The number of coded modulation symbols per layer for 2nd SCI is determined as follows.</w:t>
            </w:r>
            <w:r w:rsidRPr="00233352">
              <w:rPr>
                <w:rFonts w:hint="eastAsia"/>
                <w:lang w:val="en-US" w:eastAsia="ko-KR"/>
              </w:rPr>
              <w:t xml:space="preserve"> </w:t>
            </w:r>
          </w:p>
          <w:p w14:paraId="215470E4" w14:textId="77777777" w:rsidR="00A53EEC" w:rsidRPr="00B17463" w:rsidRDefault="00CE0508" w:rsidP="00A53EEC">
            <w:pPr>
              <w:pStyle w:val="a"/>
              <w:numPr>
                <w:ilvl w:val="2"/>
                <w:numId w:val="27"/>
              </w:numPr>
              <w:rPr>
                <w:rFonts w:ascii="Malgun Gothic" w:eastAsia="Malgun Gothic" w:hAnsi="Malgun Gothic"/>
                <w:color w:val="auto"/>
                <w:sz w:val="24"/>
                <w:szCs w:val="24"/>
                <w:lang w:val="sv-SE" w:eastAsia="ko-KR"/>
              </w:rPr>
            </w:pPr>
            <m:oMath>
              <m:sSubSup>
                <m:sSubSupPr>
                  <m:ctrlPr>
                    <w:rPr>
                      <w:rFonts w:ascii="Cambria Math" w:hAnsi="Cambria Math"/>
                      <w:color w:val="auto"/>
                      <w:lang w:val="en-US" w:eastAsia="ko-KR"/>
                    </w:rPr>
                  </m:ctrlPr>
                </m:sSubSupPr>
                <m:e>
                  <m:r>
                    <w:rPr>
                      <w:rFonts w:ascii="Cambria Math" w:hAnsi="Cambria Math"/>
                      <w:color w:val="auto"/>
                      <w:lang w:val="en-US" w:eastAsia="ko-KR"/>
                    </w:rPr>
                    <m:t>Q</m:t>
                  </m:r>
                </m:e>
                <m:sub>
                  <m:r>
                    <w:rPr>
                      <w:rFonts w:ascii="Cambria Math" w:hAnsi="Cambria Math"/>
                      <w:color w:val="auto"/>
                      <w:lang w:val="en-US" w:eastAsia="ko-KR"/>
                    </w:rPr>
                    <m:t>SCI</m:t>
                  </m:r>
                  <m:r>
                    <w:rPr>
                      <w:rFonts w:ascii="Cambria Math" w:hAnsi="Cambria Math"/>
                      <w:color w:val="auto"/>
                      <w:lang w:val="sv-SE" w:eastAsia="ko-KR"/>
                    </w:rPr>
                    <m:t>2</m:t>
                  </m:r>
                </m:sub>
                <m:sup>
                  <m:r>
                    <w:rPr>
                      <w:rFonts w:ascii="Cambria Math" w:hAnsi="Cambria Math"/>
                      <w:color w:val="auto"/>
                      <w:lang w:val="sv-SE" w:eastAsia="ko-KR"/>
                    </w:rPr>
                    <m:t>'</m:t>
                  </m:r>
                </m:sup>
              </m:sSubSup>
              <m:r>
                <m:rPr>
                  <m:sty m:val="p"/>
                </m:rPr>
                <w:rPr>
                  <w:rFonts w:ascii="Cambria Math" w:hAnsi="Cambria Math"/>
                  <w:color w:val="auto"/>
                  <w:lang w:val="sv-SE" w:eastAsia="ko-KR"/>
                </w:rPr>
                <m:t>=</m:t>
              </m:r>
              <m:r>
                <m:rPr>
                  <m:nor/>
                </m:rPr>
                <w:rPr>
                  <w:rFonts w:ascii="Cambria Math" w:hAnsi="Cambria Math"/>
                  <w:color w:val="auto"/>
                  <w:lang w:val="sv-SE" w:eastAsia="ko-KR"/>
                </w:rPr>
                <m:t>min</m:t>
              </m:r>
              <m:d>
                <m:dPr>
                  <m:begChr m:val="{"/>
                  <m:endChr m:val="}"/>
                  <m:ctrlPr>
                    <w:rPr>
                      <w:rFonts w:ascii="Cambria Math" w:hAnsi="Cambria Math"/>
                      <w:i/>
                      <w:iCs/>
                      <w:color w:val="auto"/>
                      <w:lang w:val="en-US" w:eastAsia="ko-KR"/>
                    </w:rPr>
                  </m:ctrlPr>
                </m:dPr>
                <m:e>
                  <m:d>
                    <m:dPr>
                      <m:begChr m:val="⌈"/>
                      <m:endChr m:val="⌉"/>
                      <m:ctrlPr>
                        <w:rPr>
                          <w:rFonts w:ascii="Cambria Math" w:hAnsi="Cambria Math"/>
                          <w:i/>
                          <w:iCs/>
                          <w:color w:val="auto"/>
                          <w:lang w:val="en-US" w:eastAsia="ko-KR"/>
                        </w:rPr>
                      </m:ctrlPr>
                    </m:dPr>
                    <m:e>
                      <m:f>
                        <m:fPr>
                          <m:ctrlPr>
                            <w:rPr>
                              <w:rFonts w:ascii="Cambria Math" w:hAnsi="Cambria Math"/>
                              <w:i/>
                              <w:iCs/>
                              <w:color w:val="auto"/>
                              <w:lang w:val="en-US" w:eastAsia="ko-KR"/>
                            </w:rPr>
                          </m:ctrlPr>
                        </m:fPr>
                        <m:num>
                          <m:d>
                            <m:dPr>
                              <m:ctrlPr>
                                <w:rPr>
                                  <w:rFonts w:ascii="Cambria Math" w:hAnsi="Cambria Math"/>
                                  <w:i/>
                                  <w:iCs/>
                                  <w:color w:val="auto"/>
                                  <w:lang w:val="en-US" w:eastAsia="ko-KR"/>
                                </w:rPr>
                              </m:ctrlPr>
                            </m:dPr>
                            <m:e>
                              <m:sSub>
                                <m:sSubPr>
                                  <m:ctrlPr>
                                    <w:rPr>
                                      <w:rFonts w:ascii="Cambria Math" w:hAnsi="Cambria Math"/>
                                      <w:i/>
                                      <w:iCs/>
                                      <w:color w:val="auto"/>
                                      <w:lang w:val="en-US" w:eastAsia="ko-KR"/>
                                    </w:rPr>
                                  </m:ctrlPr>
                                </m:sSubPr>
                                <m:e>
                                  <m:r>
                                    <w:rPr>
                                      <w:rFonts w:ascii="Cambria Math" w:hAnsi="Cambria Math"/>
                                      <w:color w:val="auto"/>
                                      <w:lang w:val="en-US" w:eastAsia="ko-KR"/>
                                    </w:rPr>
                                    <m:t>O</m:t>
                                  </m:r>
                                </m:e>
                                <m:sub>
                                  <m:r>
                                    <w:rPr>
                                      <w:rFonts w:ascii="Cambria Math" w:hAnsi="Cambria Math"/>
                                      <w:color w:val="auto"/>
                                      <w:lang w:val="en-US" w:eastAsia="ko-KR"/>
                                    </w:rPr>
                                    <m:t>SCI</m:t>
                                  </m:r>
                                  <m:r>
                                    <w:rPr>
                                      <w:rFonts w:ascii="Cambria Math" w:hAnsi="Cambria Math"/>
                                      <w:color w:val="auto"/>
                                      <w:lang w:val="sv-SE" w:eastAsia="ko-KR"/>
                                    </w:rPr>
                                    <m:t>2</m:t>
                                  </m:r>
                                </m:sub>
                              </m:sSub>
                              <m:r>
                                <w:rPr>
                                  <w:rFonts w:ascii="Cambria Math" w:hAnsi="Cambria Math"/>
                                  <w:color w:val="auto"/>
                                  <w:lang w:val="sv-SE" w:eastAsia="ko-KR"/>
                                </w:rPr>
                                <m:t>+</m:t>
                              </m:r>
                              <m:sSub>
                                <m:sSubPr>
                                  <m:ctrlPr>
                                    <w:rPr>
                                      <w:rFonts w:ascii="Cambria Math" w:hAnsi="Cambria Math"/>
                                      <w:i/>
                                      <w:iCs/>
                                      <w:color w:val="auto"/>
                                      <w:lang w:val="en-US" w:eastAsia="ko-KR"/>
                                    </w:rPr>
                                  </m:ctrlPr>
                                </m:sSubPr>
                                <m:e>
                                  <m:r>
                                    <w:rPr>
                                      <w:rFonts w:ascii="Cambria Math" w:hAnsi="Cambria Math"/>
                                      <w:color w:val="auto"/>
                                      <w:lang w:val="en-US" w:eastAsia="ko-KR"/>
                                    </w:rPr>
                                    <m:t>L</m:t>
                                  </m:r>
                                </m:e>
                                <m:sub>
                                  <m:r>
                                    <w:rPr>
                                      <w:rFonts w:ascii="Cambria Math" w:hAnsi="Cambria Math"/>
                                      <w:color w:val="auto"/>
                                      <w:lang w:val="en-US" w:eastAsia="ko-KR"/>
                                    </w:rPr>
                                    <m:t>SCI</m:t>
                                  </m:r>
                                  <m:r>
                                    <w:rPr>
                                      <w:rFonts w:ascii="Cambria Math" w:hAnsi="Cambria Math"/>
                                      <w:color w:val="auto"/>
                                      <w:lang w:val="sv-SE" w:eastAsia="ko-KR"/>
                                    </w:rPr>
                                    <m:t>2</m:t>
                                  </m:r>
                                </m:sub>
                              </m:sSub>
                            </m:e>
                          </m:d>
                          <m:r>
                            <w:rPr>
                              <w:rFonts w:ascii="Cambria Math" w:hAnsi="Cambria Math"/>
                              <w:color w:val="auto"/>
                              <w:lang w:val="sv-SE" w:eastAsia="ko-KR"/>
                            </w:rPr>
                            <m:t>∙</m:t>
                          </m:r>
                          <m:sSubSup>
                            <m:sSubSupPr>
                              <m:ctrlPr>
                                <w:rPr>
                                  <w:rFonts w:ascii="Cambria Math" w:hAnsi="Cambria Math"/>
                                  <w:i/>
                                  <w:iCs/>
                                  <w:color w:val="auto"/>
                                  <w:lang w:val="en-US" w:eastAsia="ko-KR"/>
                                </w:rPr>
                              </m:ctrlPr>
                            </m:sSubSupPr>
                            <m:e>
                              <m:r>
                                <w:rPr>
                                  <w:rFonts w:ascii="Cambria Math" w:hAnsi="Cambria Math"/>
                                  <w:color w:val="auto"/>
                                  <w:lang w:val="en-US" w:eastAsia="ko-KR"/>
                                </w:rPr>
                                <m:t>β</m:t>
                              </m:r>
                            </m:e>
                            <m:sub>
                              <m:r>
                                <w:rPr>
                                  <w:rFonts w:ascii="Cambria Math" w:hAnsi="Cambria Math"/>
                                  <w:color w:val="auto"/>
                                  <w:lang w:val="en-US" w:eastAsia="ko-KR"/>
                                </w:rPr>
                                <m:t>offset</m:t>
                              </m:r>
                            </m:sub>
                            <m:sup>
                              <m:r>
                                <w:rPr>
                                  <w:rFonts w:ascii="Cambria Math" w:hAnsi="Cambria Math"/>
                                  <w:color w:val="auto"/>
                                  <w:lang w:val="en-US" w:eastAsia="ko-KR"/>
                                </w:rPr>
                                <m:t>SCI</m:t>
                              </m:r>
                              <m:r>
                                <w:rPr>
                                  <w:rFonts w:ascii="Cambria Math" w:hAnsi="Cambria Math"/>
                                  <w:color w:val="auto"/>
                                  <w:lang w:val="sv-SE" w:eastAsia="ko-KR"/>
                                </w:rPr>
                                <m:t>2</m:t>
                              </m:r>
                            </m:sup>
                          </m:sSubSup>
                          <m:r>
                            <w:rPr>
                              <w:rFonts w:ascii="Cambria Math" w:hAnsi="Cambria Math"/>
                              <w:color w:val="auto"/>
                              <w:lang w:val="sv-SE" w:eastAsia="ko-KR"/>
                            </w:rPr>
                            <m:t>∙</m:t>
                          </m:r>
                          <m:nary>
                            <m:naryPr>
                              <m:chr m:val="∑"/>
                              <m:limLoc m:val="undOvr"/>
                              <m:ctrlPr>
                                <w:rPr>
                                  <w:rFonts w:ascii="Cambria Math" w:hAnsi="Cambria Math"/>
                                  <w:color w:val="auto"/>
                                  <w:lang w:val="en-US" w:eastAsia="ko-KR"/>
                                </w:rPr>
                              </m:ctrlPr>
                            </m:naryPr>
                            <m:sub>
                              <m:r>
                                <w:rPr>
                                  <w:rFonts w:ascii="Cambria Math" w:hAnsi="Cambria Math"/>
                                  <w:color w:val="auto"/>
                                  <w:lang w:val="en-US" w:eastAsia="ko-KR"/>
                                </w:rPr>
                                <m:t>l</m:t>
                              </m:r>
                              <m:r>
                                <w:rPr>
                                  <w:rFonts w:ascii="Cambria Math" w:hAnsi="Cambria Math"/>
                                  <w:color w:val="auto"/>
                                  <w:lang w:val="sv-SE" w:eastAsia="ko-KR"/>
                                </w:rPr>
                                <m:t>=0</m:t>
                              </m:r>
                            </m:sub>
                            <m:sup>
                              <m:sSubSup>
                                <m:sSubSupPr>
                                  <m:ctrlPr>
                                    <w:rPr>
                                      <w:rFonts w:ascii="Cambria Math" w:hAnsi="Cambria Math"/>
                                      <w:i/>
                                      <w:iCs/>
                                      <w:color w:val="auto"/>
                                      <w:lang w:val="en-US" w:eastAsia="ko-KR"/>
                                    </w:rPr>
                                  </m:ctrlPr>
                                </m:sSubSupPr>
                                <m:e>
                                  <m:r>
                                    <w:rPr>
                                      <w:rFonts w:ascii="Cambria Math" w:hAnsi="Cambria Math"/>
                                      <w:color w:val="auto"/>
                                      <w:lang w:val="en-US" w:eastAsia="ko-KR"/>
                                    </w:rPr>
                                    <m:t>N</m:t>
                                  </m:r>
                                </m:e>
                                <m:sub>
                                  <m:r>
                                    <w:rPr>
                                      <w:rFonts w:ascii="Cambria Math" w:hAnsi="Cambria Math"/>
                                      <w:color w:val="auto"/>
                                      <w:lang w:val="en-US" w:eastAsia="ko-KR"/>
                                    </w:rPr>
                                    <m:t>symbol</m:t>
                                  </m:r>
                                </m:sub>
                                <m:sup>
                                  <m:r>
                                    <w:rPr>
                                      <w:rFonts w:ascii="Cambria Math" w:hAnsi="Cambria Math"/>
                                      <w:color w:val="auto"/>
                                      <w:lang w:val="en-US" w:eastAsia="ko-KR"/>
                                    </w:rPr>
                                    <m:t>PSSCH</m:t>
                                  </m:r>
                                </m:sup>
                              </m:sSubSup>
                              <m:r>
                                <w:rPr>
                                  <w:rFonts w:ascii="Cambria Math" w:hAnsi="Cambria Math"/>
                                  <w:color w:val="auto"/>
                                  <w:lang w:val="sv-SE" w:eastAsia="ko-KR"/>
                                </w:rPr>
                                <m:t>-1</m:t>
                              </m:r>
                            </m:sup>
                            <m:e>
                              <m:sSubSup>
                                <m:sSubSupPr>
                                  <m:ctrlPr>
                                    <w:rPr>
                                      <w:rFonts w:ascii="Cambria Math" w:hAnsi="Cambria Math"/>
                                      <w:i/>
                                      <w:iCs/>
                                      <w:color w:val="auto"/>
                                      <w:lang w:val="en-US" w:eastAsia="ko-KR"/>
                                    </w:rPr>
                                  </m:ctrlPr>
                                </m:sSubSupPr>
                                <m:e>
                                  <m:r>
                                    <w:rPr>
                                      <w:rFonts w:ascii="Cambria Math" w:hAnsi="Cambria Math"/>
                                      <w:color w:val="auto"/>
                                      <w:lang w:val="en-US" w:eastAsia="ko-KR"/>
                                    </w:rPr>
                                    <m:t>M</m:t>
                                  </m:r>
                                </m:e>
                                <m:sub>
                                  <m:r>
                                    <w:rPr>
                                      <w:rFonts w:ascii="Cambria Math" w:hAnsi="Cambria Math"/>
                                      <w:color w:val="auto"/>
                                      <w:lang w:val="en-US" w:eastAsia="ko-KR"/>
                                    </w:rPr>
                                    <m:t>sc</m:t>
                                  </m:r>
                                </m:sub>
                                <m:sup>
                                  <m:r>
                                    <w:rPr>
                                      <w:rFonts w:ascii="Cambria Math" w:hAnsi="Cambria Math"/>
                                      <w:color w:val="auto"/>
                                      <w:lang w:val="en-US" w:eastAsia="ko-KR"/>
                                    </w:rPr>
                                    <m:t>SCI</m:t>
                                  </m:r>
                                  <m:r>
                                    <w:rPr>
                                      <w:rFonts w:ascii="Cambria Math" w:hAnsi="Cambria Math"/>
                                      <w:color w:val="auto"/>
                                      <w:lang w:val="sv-SE" w:eastAsia="ko-KR"/>
                                    </w:rPr>
                                    <m:t>2</m:t>
                                  </m:r>
                                </m:sup>
                              </m:sSubSup>
                              <m:r>
                                <w:rPr>
                                  <w:rFonts w:ascii="Cambria Math" w:hAnsi="Cambria Math"/>
                                  <w:color w:val="auto"/>
                                  <w:lang w:val="sv-SE" w:eastAsia="ko-KR"/>
                                </w:rPr>
                                <m:t>(</m:t>
                              </m:r>
                              <m:r>
                                <w:rPr>
                                  <w:rFonts w:ascii="Cambria Math" w:hAnsi="Cambria Math"/>
                                  <w:color w:val="auto"/>
                                  <w:lang w:val="en-US" w:eastAsia="ko-KR"/>
                                </w:rPr>
                                <m:t>l</m:t>
                              </m:r>
                              <m:r>
                                <w:rPr>
                                  <w:rFonts w:ascii="Cambria Math" w:hAnsi="Cambria Math"/>
                                  <w:color w:val="auto"/>
                                  <w:lang w:val="sv-SE" w:eastAsia="ko-KR"/>
                                </w:rPr>
                                <m:t>)</m:t>
                              </m:r>
                            </m:e>
                          </m:nary>
                        </m:num>
                        <m:den>
                          <m:nary>
                            <m:naryPr>
                              <m:chr m:val="∑"/>
                              <m:limLoc m:val="undOvr"/>
                              <m:ctrlPr>
                                <w:rPr>
                                  <w:rFonts w:ascii="Cambria Math" w:hAnsi="Cambria Math"/>
                                  <w:i/>
                                  <w:iCs/>
                                  <w:color w:val="auto"/>
                                  <w:lang w:val="en-US" w:eastAsia="ko-KR"/>
                                </w:rPr>
                              </m:ctrlPr>
                            </m:naryPr>
                            <m:sub>
                              <m:r>
                                <w:rPr>
                                  <w:rFonts w:ascii="Cambria Math" w:hAnsi="Cambria Math"/>
                                  <w:color w:val="auto"/>
                                  <w:lang w:val="en-US" w:eastAsia="ko-KR"/>
                                </w:rPr>
                                <m:t>r</m:t>
                              </m:r>
                              <m:r>
                                <w:rPr>
                                  <w:rFonts w:ascii="Cambria Math" w:hAnsi="Cambria Math"/>
                                  <w:color w:val="auto"/>
                                  <w:lang w:val="sv-SE" w:eastAsia="ko-KR"/>
                                </w:rPr>
                                <m:t>=0</m:t>
                              </m:r>
                            </m:sub>
                            <m:sup>
                              <m:sSub>
                                <m:sSubPr>
                                  <m:ctrlPr>
                                    <w:rPr>
                                      <w:rFonts w:ascii="Cambria Math" w:hAnsi="Cambria Math"/>
                                      <w:i/>
                                      <w:iCs/>
                                      <w:color w:val="auto"/>
                                      <w:lang w:val="en-US" w:eastAsia="ko-KR"/>
                                    </w:rPr>
                                  </m:ctrlPr>
                                </m:sSubPr>
                                <m:e>
                                  <m:r>
                                    <w:rPr>
                                      <w:rFonts w:ascii="Cambria Math" w:hAnsi="Cambria Math"/>
                                      <w:color w:val="auto"/>
                                      <w:lang w:val="en-US" w:eastAsia="ko-KR"/>
                                    </w:rPr>
                                    <m:t>C</m:t>
                                  </m:r>
                                </m:e>
                                <m:sub>
                                  <m:r>
                                    <w:rPr>
                                      <w:rFonts w:ascii="Cambria Math" w:hAnsi="Cambria Math"/>
                                      <w:color w:val="auto"/>
                                      <w:lang w:val="en-US" w:eastAsia="ko-KR"/>
                                    </w:rPr>
                                    <m:t>SL</m:t>
                                  </m:r>
                                  <m:r>
                                    <w:rPr>
                                      <w:rFonts w:ascii="Cambria Math" w:hAnsi="Cambria Math"/>
                                      <w:color w:val="auto"/>
                                      <w:lang w:val="sv-SE" w:eastAsia="ko-KR"/>
                                    </w:rPr>
                                    <m:t>-</m:t>
                                  </m:r>
                                  <m:r>
                                    <w:rPr>
                                      <w:rFonts w:ascii="Cambria Math" w:hAnsi="Cambria Math"/>
                                      <w:color w:val="auto"/>
                                      <w:lang w:val="en-US" w:eastAsia="ko-KR"/>
                                    </w:rPr>
                                    <m:t>SCH</m:t>
                                  </m:r>
                                </m:sub>
                              </m:sSub>
                              <m:r>
                                <w:rPr>
                                  <w:rFonts w:ascii="Cambria Math" w:hAnsi="Cambria Math"/>
                                  <w:color w:val="auto"/>
                                  <w:lang w:val="sv-SE" w:eastAsia="ko-KR"/>
                                </w:rPr>
                                <m:t>-1</m:t>
                              </m:r>
                            </m:sup>
                            <m:e>
                              <m:sSub>
                                <m:sSubPr>
                                  <m:ctrlPr>
                                    <w:rPr>
                                      <w:rFonts w:ascii="Cambria Math" w:hAnsi="Cambria Math"/>
                                      <w:i/>
                                      <w:iCs/>
                                      <w:color w:val="auto"/>
                                      <w:lang w:val="en-US" w:eastAsia="ko-KR"/>
                                    </w:rPr>
                                  </m:ctrlPr>
                                </m:sSubPr>
                                <m:e>
                                  <m:r>
                                    <w:rPr>
                                      <w:rFonts w:ascii="Cambria Math" w:hAnsi="Cambria Math"/>
                                      <w:color w:val="auto"/>
                                      <w:lang w:val="en-US" w:eastAsia="ko-KR"/>
                                    </w:rPr>
                                    <m:t>K</m:t>
                                  </m:r>
                                </m:e>
                                <m:sub>
                                  <m:r>
                                    <w:rPr>
                                      <w:rFonts w:ascii="Cambria Math" w:hAnsi="Cambria Math"/>
                                      <w:color w:val="auto"/>
                                      <w:lang w:val="en-US" w:eastAsia="ko-KR"/>
                                    </w:rPr>
                                    <m:t>r</m:t>
                                  </m:r>
                                </m:sub>
                              </m:sSub>
                            </m:e>
                          </m:nary>
                        </m:den>
                      </m:f>
                    </m:e>
                  </m:d>
                  <m:r>
                    <w:rPr>
                      <w:rFonts w:ascii="Cambria Math" w:hAnsi="Cambria Math"/>
                      <w:color w:val="auto"/>
                      <w:lang w:val="sv-SE" w:eastAsia="ko-KR"/>
                    </w:rPr>
                    <m:t xml:space="preserve">, </m:t>
                  </m:r>
                  <m:d>
                    <m:dPr>
                      <m:begChr m:val="⌈"/>
                      <m:endChr m:val="⌉"/>
                      <m:ctrlPr>
                        <w:rPr>
                          <w:rFonts w:ascii="Cambria Math" w:hAnsi="Cambria Math"/>
                          <w:i/>
                          <w:iCs/>
                          <w:color w:val="auto"/>
                          <w:lang w:val="en-US" w:eastAsia="ko-KR"/>
                        </w:rPr>
                      </m:ctrlPr>
                    </m:dPr>
                    <m:e>
                      <m:r>
                        <w:rPr>
                          <w:rFonts w:ascii="Cambria Math" w:hAnsi="Cambria Math"/>
                          <w:color w:val="auto"/>
                          <w:lang w:val="en-US" w:eastAsia="ko-KR"/>
                        </w:rPr>
                        <m:t>α</m:t>
                      </m:r>
                      <m:nary>
                        <m:naryPr>
                          <m:chr m:val="∑"/>
                          <m:limLoc m:val="undOvr"/>
                          <m:ctrlPr>
                            <w:rPr>
                              <w:rFonts w:ascii="Cambria Math" w:hAnsi="Cambria Math"/>
                              <w:color w:val="auto"/>
                              <w:lang w:val="en-US" w:eastAsia="ko-KR"/>
                            </w:rPr>
                          </m:ctrlPr>
                        </m:naryPr>
                        <m:sub>
                          <m:r>
                            <w:rPr>
                              <w:rFonts w:ascii="Cambria Math" w:hAnsi="Cambria Math"/>
                              <w:color w:val="auto"/>
                              <w:lang w:val="en-US" w:eastAsia="ko-KR"/>
                            </w:rPr>
                            <m:t>l</m:t>
                          </m:r>
                          <m:r>
                            <w:rPr>
                              <w:rFonts w:ascii="Cambria Math" w:hAnsi="Cambria Math"/>
                              <w:color w:val="auto"/>
                              <w:lang w:val="sv-SE" w:eastAsia="ko-KR"/>
                            </w:rPr>
                            <m:t>=0</m:t>
                          </m:r>
                        </m:sub>
                        <m:sup>
                          <m:sSubSup>
                            <m:sSubSupPr>
                              <m:ctrlPr>
                                <w:rPr>
                                  <w:rFonts w:ascii="Cambria Math" w:hAnsi="Cambria Math"/>
                                  <w:i/>
                                  <w:iCs/>
                                  <w:color w:val="auto"/>
                                  <w:lang w:val="en-US" w:eastAsia="ko-KR"/>
                                </w:rPr>
                              </m:ctrlPr>
                            </m:sSubSupPr>
                            <m:e>
                              <m:r>
                                <w:rPr>
                                  <w:rFonts w:ascii="Cambria Math" w:hAnsi="Cambria Math"/>
                                  <w:color w:val="auto"/>
                                  <w:lang w:val="en-US" w:eastAsia="ko-KR"/>
                                </w:rPr>
                                <m:t>N</m:t>
                              </m:r>
                            </m:e>
                            <m:sub>
                              <m:r>
                                <w:rPr>
                                  <w:rFonts w:ascii="Cambria Math" w:hAnsi="Cambria Math"/>
                                  <w:color w:val="auto"/>
                                  <w:lang w:val="en-US" w:eastAsia="ko-KR"/>
                                </w:rPr>
                                <m:t>symbol</m:t>
                              </m:r>
                            </m:sub>
                            <m:sup>
                              <m:r>
                                <w:rPr>
                                  <w:rFonts w:ascii="Cambria Math" w:hAnsi="Cambria Math"/>
                                  <w:color w:val="auto"/>
                                  <w:lang w:val="en-US" w:eastAsia="ko-KR"/>
                                </w:rPr>
                                <m:t>PSSCH</m:t>
                              </m:r>
                            </m:sup>
                          </m:sSubSup>
                          <m:r>
                            <w:rPr>
                              <w:rFonts w:ascii="Cambria Math" w:hAnsi="Cambria Math"/>
                              <w:color w:val="auto"/>
                              <w:lang w:val="sv-SE" w:eastAsia="ko-KR"/>
                            </w:rPr>
                            <m:t>-1</m:t>
                          </m:r>
                        </m:sup>
                        <m:e>
                          <m:sSubSup>
                            <m:sSubSupPr>
                              <m:ctrlPr>
                                <w:rPr>
                                  <w:rFonts w:ascii="Cambria Math" w:hAnsi="Cambria Math"/>
                                  <w:i/>
                                  <w:iCs/>
                                  <w:color w:val="auto"/>
                                  <w:lang w:val="en-US" w:eastAsia="ko-KR"/>
                                </w:rPr>
                              </m:ctrlPr>
                            </m:sSubSupPr>
                            <m:e>
                              <m:r>
                                <w:rPr>
                                  <w:rFonts w:ascii="Cambria Math" w:hAnsi="Cambria Math"/>
                                  <w:color w:val="auto"/>
                                  <w:lang w:val="en-US" w:eastAsia="ko-KR"/>
                                </w:rPr>
                                <m:t>M</m:t>
                              </m:r>
                            </m:e>
                            <m:sub>
                              <m:r>
                                <w:rPr>
                                  <w:rFonts w:ascii="Cambria Math" w:hAnsi="Cambria Math"/>
                                  <w:color w:val="auto"/>
                                  <w:lang w:val="en-US" w:eastAsia="ko-KR"/>
                                </w:rPr>
                                <m:t>sc</m:t>
                              </m:r>
                            </m:sub>
                            <m:sup>
                              <m:r>
                                <w:rPr>
                                  <w:rFonts w:ascii="Cambria Math" w:hAnsi="Cambria Math"/>
                                  <w:color w:val="auto"/>
                                  <w:lang w:val="en-US" w:eastAsia="ko-KR"/>
                                </w:rPr>
                                <m:t>SCI</m:t>
                              </m:r>
                              <m:r>
                                <w:rPr>
                                  <w:rFonts w:ascii="Cambria Math" w:hAnsi="Cambria Math"/>
                                  <w:color w:val="auto"/>
                                  <w:lang w:val="sv-SE" w:eastAsia="ko-KR"/>
                                </w:rPr>
                                <m:t>2</m:t>
                              </m:r>
                            </m:sup>
                          </m:sSubSup>
                          <m:r>
                            <w:rPr>
                              <w:rFonts w:ascii="Cambria Math" w:hAnsi="Cambria Math"/>
                              <w:color w:val="auto"/>
                              <w:lang w:val="sv-SE" w:eastAsia="ko-KR"/>
                            </w:rPr>
                            <m:t>(</m:t>
                          </m:r>
                          <m:r>
                            <w:rPr>
                              <w:rFonts w:ascii="Cambria Math" w:hAnsi="Cambria Math"/>
                              <w:color w:val="auto"/>
                              <w:lang w:val="en-US" w:eastAsia="ko-KR"/>
                            </w:rPr>
                            <m:t>l</m:t>
                          </m:r>
                          <m:r>
                            <w:rPr>
                              <w:rFonts w:ascii="Cambria Math" w:hAnsi="Cambria Math"/>
                              <w:color w:val="auto"/>
                              <w:lang w:val="sv-SE" w:eastAsia="ko-KR"/>
                            </w:rPr>
                            <m:t>)</m:t>
                          </m:r>
                        </m:e>
                      </m:nary>
                    </m:e>
                  </m:d>
                </m:e>
              </m:d>
              <m:r>
                <m:rPr>
                  <m:sty m:val="p"/>
                </m:rPr>
                <w:rPr>
                  <w:rFonts w:ascii="Cambria Math" w:hAnsi="Cambria Math"/>
                  <w:color w:val="auto"/>
                  <w:lang w:val="sv-SE" w:eastAsia="ko-KR"/>
                </w:rPr>
                <m:t>+</m:t>
              </m:r>
              <m:r>
                <m:rPr>
                  <m:sty m:val="p"/>
                </m:rPr>
                <w:rPr>
                  <w:rFonts w:ascii="Cambria Math" w:hAnsi="Cambria Math"/>
                  <w:color w:val="auto"/>
                  <w:lang w:val="en-US" w:eastAsia="ko-KR"/>
                </w:rPr>
                <m:t>γ</m:t>
              </m:r>
            </m:oMath>
          </w:p>
          <w:p w14:paraId="3F7B9499" w14:textId="77777777" w:rsidR="00A53EEC" w:rsidRPr="00233352" w:rsidRDefault="00CE0508" w:rsidP="00A53EEC">
            <w:pPr>
              <w:pStyle w:val="ListParagraph"/>
              <w:numPr>
                <w:ilvl w:val="3"/>
                <w:numId w:val="27"/>
              </w:numPr>
              <w:wordWrap w:val="0"/>
              <w:rPr>
                <w:rFonts w:ascii="Malgun Gothic" w:eastAsia="Malgun Gothic" w:hAnsi="Malgun Gothic"/>
                <w:sz w:val="20"/>
                <w:lang w:val="en-US" w:eastAsia="ko-KR"/>
              </w:rPr>
            </w:pPr>
            <m:oMath>
              <m:sSub>
                <m:sSubPr>
                  <m:ctrlPr>
                    <w:rPr>
                      <w:rFonts w:ascii="Cambria Math" w:eastAsia="Gulim" w:hAnsi="Cambria Math" w:cs="Calibri"/>
                      <w:i/>
                      <w:iCs/>
                      <w:lang w:val="en-US" w:eastAsia="ko-KR"/>
                    </w:rPr>
                  </m:ctrlPr>
                </m:sSubPr>
                <m:e>
                  <m:r>
                    <w:rPr>
                      <w:rFonts w:ascii="Cambria Math" w:hAnsi="Cambria Math"/>
                      <w:lang w:val="en-US" w:eastAsia="ko-KR"/>
                    </w:rPr>
                    <m:t>O</m:t>
                  </m:r>
                </m:e>
                <m:sub>
                  <m:r>
                    <w:rPr>
                      <w:rFonts w:ascii="Cambria Math" w:hAnsi="Cambria Math"/>
                      <w:lang w:val="en-US" w:eastAsia="ko-KR"/>
                    </w:rPr>
                    <m:t>SCI2</m:t>
                  </m:r>
                </m:sub>
              </m:sSub>
            </m:oMath>
            <w:r w:rsidR="00A53EEC" w:rsidRPr="00233352">
              <w:rPr>
                <w:rFonts w:ascii="Times New Roman" w:hAnsi="Times New Roman"/>
                <w:lang w:val="en-US" w:eastAsia="ko-KR"/>
              </w:rPr>
              <w:t> </w:t>
            </w:r>
            <w:r w:rsidR="00A53EEC" w:rsidRPr="00233352">
              <w:rPr>
                <w:rFonts w:ascii="Malgun Gothic" w:eastAsia="Malgun Gothic" w:hAnsi="Malgun Gothic" w:hint="eastAsia"/>
                <w:sz w:val="20"/>
                <w:lang w:val="en-US" w:eastAsia="ko-KR"/>
              </w:rPr>
              <w:t>is the number of the 2nd SCI bits</w:t>
            </w:r>
            <w:r w:rsidR="00A53EEC" w:rsidRPr="00233352">
              <w:rPr>
                <w:rFonts w:hint="eastAsia"/>
                <w:lang w:val="en-US" w:eastAsia="ko-KR"/>
              </w:rPr>
              <w:t xml:space="preserve"> </w:t>
            </w:r>
          </w:p>
          <w:p w14:paraId="03008D26" w14:textId="77777777" w:rsidR="00A53EEC" w:rsidRPr="00233352" w:rsidRDefault="00CE0508" w:rsidP="00A53EEC">
            <w:pPr>
              <w:pStyle w:val="ListParagraph"/>
              <w:numPr>
                <w:ilvl w:val="3"/>
                <w:numId w:val="27"/>
              </w:numPr>
              <w:wordWrap w:val="0"/>
              <w:rPr>
                <w:rFonts w:ascii="Malgun Gothic" w:eastAsia="Malgun Gothic" w:hAnsi="Malgun Gothic"/>
                <w:sz w:val="20"/>
                <w:lang w:val="en-US" w:eastAsia="ko-KR"/>
              </w:rPr>
            </w:pPr>
            <m:oMath>
              <m:sSub>
                <m:sSubPr>
                  <m:ctrlPr>
                    <w:rPr>
                      <w:rFonts w:ascii="Cambria Math" w:eastAsia="Gulim" w:hAnsi="Cambria Math" w:cs="Calibri"/>
                      <w:i/>
                      <w:iCs/>
                      <w:lang w:val="en-US" w:eastAsia="ko-KR"/>
                    </w:rPr>
                  </m:ctrlPr>
                </m:sSubPr>
                <m:e>
                  <m:r>
                    <w:rPr>
                      <w:rFonts w:ascii="Cambria Math" w:hAnsi="Cambria Math"/>
                      <w:lang w:val="en-US" w:eastAsia="ko-KR"/>
                    </w:rPr>
                    <m:t>L</m:t>
                  </m:r>
                </m:e>
                <m:sub>
                  <m:r>
                    <w:rPr>
                      <w:rFonts w:ascii="Cambria Math" w:hAnsi="Cambria Math"/>
                      <w:lang w:val="en-US" w:eastAsia="ko-KR"/>
                    </w:rPr>
                    <m:t>SCI2</m:t>
                  </m:r>
                </m:sub>
              </m:sSub>
            </m:oMath>
            <w:r w:rsidR="00A53EEC" w:rsidRPr="00233352">
              <w:rPr>
                <w:rFonts w:ascii="Times New Roman" w:hAnsi="Times New Roman"/>
                <w:lang w:val="en-US" w:eastAsia="ko-KR"/>
              </w:rPr>
              <w:t> </w:t>
            </w:r>
            <w:r w:rsidR="00A53EEC" w:rsidRPr="00233352">
              <w:rPr>
                <w:rFonts w:ascii="Malgun Gothic" w:eastAsia="Malgun Gothic" w:hAnsi="Malgun Gothic" w:hint="eastAsia"/>
                <w:sz w:val="20"/>
                <w:lang w:val="en-US" w:eastAsia="ko-KR"/>
              </w:rPr>
              <w:t>is the number of CRC bits for 2nd SCI, which is 24 bits.</w:t>
            </w:r>
          </w:p>
          <w:p w14:paraId="47339CEE" w14:textId="01EB17CA" w:rsidR="00A53EEC" w:rsidRPr="00233352" w:rsidRDefault="00A53EEC" w:rsidP="00A53EEC">
            <w:pPr>
              <w:pStyle w:val="ListParagraph"/>
              <w:numPr>
                <w:ilvl w:val="4"/>
                <w:numId w:val="27"/>
              </w:numPr>
              <w:wordWrap w:val="0"/>
              <w:rPr>
                <w:rFonts w:ascii="Malgun Gothic" w:eastAsia="Malgun Gothic" w:hAnsi="Malgun Gothic"/>
                <w:sz w:val="20"/>
                <w:lang w:val="en-US" w:eastAsia="ko-KR"/>
              </w:rPr>
            </w:pPr>
            <w:r w:rsidRPr="00233352">
              <w:rPr>
                <w:rFonts w:ascii="Malgun Gothic" w:eastAsia="Malgun Gothic" w:hAnsi="Malgun Gothic" w:hint="eastAsia"/>
                <w:sz w:val="20"/>
                <w:lang w:val="en-US" w:eastAsia="ko-KR"/>
              </w:rPr>
              <w:t>L</w:t>
            </w:r>
            <w:r w:rsidRPr="00233352">
              <w:rPr>
                <w:rFonts w:ascii="Malgun Gothic" w:eastAsia="Malgun Gothic" w:hAnsi="Malgun Gothic" w:hint="eastAsia"/>
                <w:sz w:val="20"/>
                <w:vertAlign w:val="subscript"/>
                <w:lang w:val="en-US" w:eastAsia="ko-KR"/>
              </w:rPr>
              <w:t>SCI2</w:t>
            </w:r>
            <w:r w:rsidRPr="00233352">
              <w:rPr>
                <w:rFonts w:ascii="Malgun Gothic" w:eastAsia="Malgun Gothic" w:hAnsi="Malgun Gothic" w:hint="eastAsia"/>
                <w:sz w:val="20"/>
                <w:lang w:val="en-US" w:eastAsia="ko-KR"/>
              </w:rPr>
              <w:t xml:space="preserve"> value is FFS to be resolved at RAN1 anniversary meeting, i.e. RAN1#100 </w:t>
            </w:r>
            <w:r w:rsidRPr="00233352">
              <w:rPr>
                <w:rFonts w:hint="eastAsia"/>
                <w:lang w:val="en-US" w:eastAsia="ko-KR"/>
              </w:rPr>
              <w:t xml:space="preserve"> </w:t>
            </w:r>
          </w:p>
          <w:p w14:paraId="22184429" w14:textId="32FC4699" w:rsidR="00A53EEC" w:rsidRPr="00233352" w:rsidRDefault="00CE0508" w:rsidP="00A53EEC">
            <w:pPr>
              <w:pStyle w:val="ListParagraph"/>
              <w:numPr>
                <w:ilvl w:val="3"/>
                <w:numId w:val="27"/>
              </w:numPr>
              <w:wordWrap w:val="0"/>
              <w:rPr>
                <w:rFonts w:ascii="Malgun Gothic" w:eastAsia="Malgun Gothic" w:hAnsi="Malgun Gothic"/>
                <w:sz w:val="20"/>
                <w:lang w:val="en-US" w:eastAsia="ko-KR"/>
              </w:rPr>
            </w:pPr>
            <m:oMath>
              <m:sSubSup>
                <m:sSubSupPr>
                  <m:ctrlPr>
                    <w:rPr>
                      <w:rFonts w:ascii="Cambria Math" w:eastAsia="Gulim" w:hAnsi="Cambria Math" w:cs="Calibri"/>
                      <w:i/>
                      <w:iCs/>
                      <w:lang w:val="en-US" w:eastAsia="ko-KR"/>
                    </w:rPr>
                  </m:ctrlPr>
                </m:sSubSupPr>
                <m:e>
                  <m:r>
                    <w:rPr>
                      <w:rFonts w:ascii="Cambria Math" w:hAnsi="Cambria Math"/>
                      <w:lang w:val="en-US" w:eastAsia="ko-KR"/>
                    </w:rPr>
                    <m:t>β</m:t>
                  </m:r>
                </m:e>
                <m:sub>
                  <m:r>
                    <w:rPr>
                      <w:rFonts w:ascii="Cambria Math" w:hAnsi="Cambria Math"/>
                      <w:lang w:val="en-US" w:eastAsia="ko-KR"/>
                    </w:rPr>
                    <m:t>offset</m:t>
                  </m:r>
                </m:sub>
                <m:sup>
                  <m:r>
                    <w:rPr>
                      <w:rFonts w:ascii="Cambria Math" w:hAnsi="Cambria Math"/>
                      <w:lang w:val="en-US" w:eastAsia="ko-KR"/>
                    </w:rPr>
                    <m:t>SCI2</m:t>
                  </m:r>
                </m:sup>
              </m:sSubSup>
            </m:oMath>
            <w:r w:rsidR="00A53EEC" w:rsidRPr="00233352">
              <w:rPr>
                <w:rFonts w:ascii="Times New Roman" w:hAnsi="Times New Roman"/>
                <w:lang w:val="en-US" w:eastAsia="ko-KR"/>
              </w:rPr>
              <w:t> </w:t>
            </w:r>
            <w:r w:rsidR="00A53EEC" w:rsidRPr="00233352">
              <w:rPr>
                <w:rFonts w:ascii="Malgun Gothic" w:eastAsia="Malgun Gothic" w:hAnsi="Malgun Gothic" w:hint="eastAsia"/>
                <w:sz w:val="20"/>
                <w:lang w:val="en-US" w:eastAsia="ko-KR"/>
              </w:rPr>
              <w:t>is indicated by the corresponding 1st SCI.</w:t>
            </w:r>
            <w:r w:rsidR="00A53EEC" w:rsidRPr="00233352">
              <w:rPr>
                <w:rFonts w:hint="eastAsia"/>
                <w:lang w:val="en-US" w:eastAsia="ko-KR"/>
              </w:rPr>
              <w:t xml:space="preserve"> </w:t>
            </w:r>
          </w:p>
          <w:p w14:paraId="17FBA061" w14:textId="77777777" w:rsidR="00A53EEC" w:rsidRPr="00233352" w:rsidRDefault="00343E03" w:rsidP="00A53EEC">
            <w:pPr>
              <w:pStyle w:val="ListParagraph"/>
              <w:numPr>
                <w:ilvl w:val="3"/>
                <w:numId w:val="27"/>
              </w:numPr>
              <w:wordWrap w:val="0"/>
              <w:rPr>
                <w:rFonts w:ascii="Malgun Gothic" w:eastAsia="Malgun Gothic" w:hAnsi="Malgun Gothic"/>
                <w:sz w:val="20"/>
                <w:lang w:val="en-US" w:eastAsia="ko-KR"/>
              </w:rPr>
            </w:pPr>
            <m:oMath>
              <m:r>
                <w:rPr>
                  <w:rFonts w:ascii="Cambria Math" w:hAnsi="Cambria Math"/>
                  <w:lang w:val="en-US" w:eastAsia="ko-KR"/>
                </w:rPr>
                <m:t>α</m:t>
              </m:r>
            </m:oMath>
            <w:r w:rsidR="00A53EEC" w:rsidRPr="00233352">
              <w:rPr>
                <w:noProof/>
                <w:lang w:val="en-US" w:eastAsia="ko-KR"/>
              </w:rPr>
              <w:t xml:space="preserve"> </w:t>
            </w:r>
            <w:r w:rsidR="00A53EEC" w:rsidRPr="00233352">
              <w:rPr>
                <w:rFonts w:ascii="Malgun Gothic" w:eastAsia="Malgun Gothic" w:hAnsi="Malgun Gothic" w:hint="eastAsia"/>
                <w:sz w:val="20"/>
                <w:lang w:val="en-US" w:eastAsia="ko-KR"/>
              </w:rPr>
              <w:t>is (pre-)configured per resource pool.</w:t>
            </w:r>
            <w:r w:rsidR="00A53EEC" w:rsidRPr="00233352">
              <w:rPr>
                <w:rFonts w:hint="eastAsia"/>
                <w:lang w:val="en-US" w:eastAsia="ko-KR"/>
              </w:rPr>
              <w:t xml:space="preserve"> </w:t>
            </w:r>
          </w:p>
          <w:p w14:paraId="2B4467A8" w14:textId="77777777" w:rsidR="00A53EEC" w:rsidRPr="00233352" w:rsidRDefault="00CE0508" w:rsidP="00A53EEC">
            <w:pPr>
              <w:pStyle w:val="ListParagraph"/>
              <w:numPr>
                <w:ilvl w:val="3"/>
                <w:numId w:val="27"/>
              </w:numPr>
              <w:wordWrap w:val="0"/>
              <w:rPr>
                <w:rFonts w:ascii="Malgun Gothic" w:eastAsia="Malgun Gothic" w:hAnsi="Malgun Gothic"/>
                <w:sz w:val="20"/>
                <w:lang w:val="en-US" w:eastAsia="ko-KR"/>
              </w:rPr>
            </w:pPr>
            <m:oMath>
              <m:sSubSup>
                <m:sSubSupPr>
                  <m:ctrlPr>
                    <w:rPr>
                      <w:rFonts w:ascii="Cambria Math" w:eastAsia="Gulim" w:hAnsi="Cambria Math" w:cs="Calibri"/>
                      <w:i/>
                      <w:iCs/>
                      <w:lang w:val="en-US" w:eastAsia="ko-KR"/>
                    </w:rPr>
                  </m:ctrlPr>
                </m:sSubSupPr>
                <m:e>
                  <m:r>
                    <w:rPr>
                      <w:rFonts w:ascii="Cambria Math" w:hAnsi="Cambria Math"/>
                      <w:lang w:val="en-US" w:eastAsia="ko-KR"/>
                    </w:rPr>
                    <m:t>N</m:t>
                  </m:r>
                </m:e>
                <m:sub>
                  <m:r>
                    <w:rPr>
                      <w:rFonts w:ascii="Cambria Math" w:hAnsi="Cambria Math"/>
                      <w:lang w:val="en-US" w:eastAsia="ko-KR"/>
                    </w:rPr>
                    <m:t>symbol</m:t>
                  </m:r>
                </m:sub>
                <m:sup>
                  <m:r>
                    <w:rPr>
                      <w:rFonts w:ascii="Cambria Math" w:hAnsi="Cambria Math"/>
                      <w:lang w:val="en-US" w:eastAsia="ko-KR"/>
                    </w:rPr>
                    <m:t>PSSCH</m:t>
                  </m:r>
                </m:sup>
              </m:sSubSup>
            </m:oMath>
            <w:r w:rsidR="00A53EEC" w:rsidRPr="00233352">
              <w:rPr>
                <w:rFonts w:ascii="Times New Roman" w:hAnsi="Times New Roman"/>
                <w:lang w:val="en-US" w:eastAsia="ko-KR"/>
              </w:rPr>
              <w:t> </w:t>
            </w:r>
            <w:r w:rsidR="00A53EEC" w:rsidRPr="00233352">
              <w:rPr>
                <w:rFonts w:ascii="Malgun Gothic" w:eastAsia="Malgun Gothic" w:hAnsi="Malgun Gothic" w:hint="eastAsia"/>
                <w:sz w:val="20"/>
                <w:lang w:val="en-US" w:eastAsia="ko-KR"/>
              </w:rPr>
              <w:t>is the number of allocated symbols for the PSSCH except AGC symbol.</w:t>
            </w:r>
            <w:r w:rsidR="00A53EEC" w:rsidRPr="00233352">
              <w:rPr>
                <w:rFonts w:hint="eastAsia"/>
                <w:lang w:val="en-US" w:eastAsia="ko-KR"/>
              </w:rPr>
              <w:t xml:space="preserve"> </w:t>
            </w:r>
          </w:p>
          <w:p w14:paraId="7A495744" w14:textId="77777777" w:rsidR="00A53EEC" w:rsidRPr="00233352" w:rsidRDefault="00CE0508" w:rsidP="00A53EEC">
            <w:pPr>
              <w:pStyle w:val="ListParagraph"/>
              <w:numPr>
                <w:ilvl w:val="3"/>
                <w:numId w:val="27"/>
              </w:numPr>
              <w:wordWrap w:val="0"/>
              <w:rPr>
                <w:rFonts w:ascii="Malgun Gothic" w:eastAsia="Malgun Gothic" w:hAnsi="Malgun Gothic"/>
                <w:sz w:val="20"/>
                <w:lang w:val="en-US" w:eastAsia="ko-KR"/>
              </w:rPr>
            </w:pPr>
            <m:oMath>
              <m:sSubSup>
                <m:sSubSupPr>
                  <m:ctrlPr>
                    <w:rPr>
                      <w:rFonts w:ascii="Cambria Math" w:eastAsia="Gulim" w:hAnsi="Cambria Math" w:cs="Calibri"/>
                      <w:i/>
                      <w:iCs/>
                      <w:lang w:val="en-US" w:eastAsia="ko-KR"/>
                    </w:rPr>
                  </m:ctrlPr>
                </m:sSubSupPr>
                <m:e>
                  <m:r>
                    <w:rPr>
                      <w:rFonts w:ascii="Cambria Math" w:hAnsi="Cambria Math"/>
                      <w:lang w:val="en-US" w:eastAsia="ko-KR"/>
                    </w:rPr>
                    <m:t>M</m:t>
                  </m:r>
                </m:e>
                <m:sub>
                  <m:r>
                    <w:rPr>
                      <w:rFonts w:ascii="Cambria Math" w:hAnsi="Cambria Math"/>
                      <w:lang w:val="en-US" w:eastAsia="ko-KR"/>
                    </w:rPr>
                    <m:t>sc</m:t>
                  </m:r>
                </m:sub>
                <m:sup>
                  <m:r>
                    <w:rPr>
                      <w:rFonts w:ascii="Cambria Math" w:hAnsi="Cambria Math"/>
                      <w:lang w:val="en-US" w:eastAsia="ko-KR"/>
                    </w:rPr>
                    <m:t>SCI2</m:t>
                  </m:r>
                </m:sup>
              </m:sSubSup>
              <m:r>
                <w:rPr>
                  <w:rFonts w:ascii="Cambria Math" w:hAnsi="Cambria Math"/>
                  <w:lang w:val="en-US" w:eastAsia="ko-KR"/>
                </w:rPr>
                <m:t>(l)</m:t>
              </m:r>
            </m:oMath>
            <w:r w:rsidR="00A53EEC" w:rsidRPr="00233352">
              <w:rPr>
                <w:rFonts w:ascii="Times New Roman" w:hAnsi="Times New Roman"/>
                <w:lang w:val="en-US" w:eastAsia="ko-KR"/>
              </w:rPr>
              <w:t> </w:t>
            </w:r>
            <w:r w:rsidR="00A53EEC" w:rsidRPr="00233352">
              <w:rPr>
                <w:rFonts w:ascii="Malgun Gothic" w:eastAsia="Malgun Gothic" w:hAnsi="Malgun Gothic" w:hint="eastAsia"/>
                <w:sz w:val="20"/>
                <w:lang w:val="en-US" w:eastAsia="ko-KR"/>
              </w:rPr>
              <w:t>is the number of REs that can be used for transmission of the 2nd SCI.</w:t>
            </w:r>
            <w:r w:rsidR="00A53EEC" w:rsidRPr="00233352">
              <w:rPr>
                <w:rFonts w:hint="eastAsia"/>
                <w:lang w:val="en-US" w:eastAsia="ko-KR"/>
              </w:rPr>
              <w:t xml:space="preserve"> </w:t>
            </w:r>
          </w:p>
          <w:p w14:paraId="6AA5D798" w14:textId="77777777" w:rsidR="00A53EEC" w:rsidRPr="00233352" w:rsidRDefault="00343E03" w:rsidP="00A53EEC">
            <w:pPr>
              <w:pStyle w:val="ListParagraph"/>
              <w:numPr>
                <w:ilvl w:val="3"/>
                <w:numId w:val="27"/>
              </w:numPr>
              <w:wordWrap w:val="0"/>
              <w:rPr>
                <w:rFonts w:ascii="Malgun Gothic" w:eastAsia="Malgun Gothic" w:hAnsi="Malgun Gothic"/>
                <w:sz w:val="20"/>
                <w:lang w:val="en-US" w:eastAsia="ko-KR"/>
              </w:rPr>
            </w:pPr>
            <m:oMath>
              <m:r>
                <m:rPr>
                  <m:sty m:val="p"/>
                </m:rPr>
                <w:rPr>
                  <w:rFonts w:ascii="Cambria Math" w:hAnsi="Cambria Math"/>
                  <w:sz w:val="20"/>
                  <w:lang w:val="en-US" w:eastAsia="ko-KR"/>
                </w:rPr>
                <m:t>γ</m:t>
              </m:r>
            </m:oMath>
            <w:r w:rsidR="00A53EEC" w:rsidRPr="00233352">
              <w:rPr>
                <w:rFonts w:ascii="Malgun Gothic" w:eastAsia="Malgun Gothic" w:hAnsi="Malgun Gothic" w:hint="eastAsia"/>
                <w:sz w:val="20"/>
                <w:lang w:val="en-US" w:eastAsia="ko-KR"/>
              </w:rPr>
              <w:t xml:space="preserve"> is determined to ensure that there is no remaining RE in the RB having the last coded symbol of the SCI 2 after mapping the SCI2.</w:t>
            </w:r>
          </w:p>
          <w:p w14:paraId="774CC0DA" w14:textId="77777777" w:rsidR="00A53EEC" w:rsidRPr="00233352" w:rsidRDefault="00CE0508" w:rsidP="00A53EEC">
            <w:pPr>
              <w:pStyle w:val="ListParagraph"/>
              <w:numPr>
                <w:ilvl w:val="3"/>
                <w:numId w:val="27"/>
              </w:numPr>
              <w:wordWrap w:val="0"/>
              <w:rPr>
                <w:rFonts w:ascii="Malgun Gothic" w:eastAsia="Malgun Gothic" w:hAnsi="Malgun Gothic"/>
                <w:sz w:val="20"/>
                <w:lang w:val="en-US" w:eastAsia="ko-KR"/>
              </w:rPr>
            </w:pPr>
            <m:oMath>
              <m:sSub>
                <m:sSubPr>
                  <m:ctrlPr>
                    <w:rPr>
                      <w:rFonts w:ascii="Cambria Math" w:eastAsia="Gulim" w:hAnsi="Cambria Math" w:cs="Calibri"/>
                      <w:i/>
                      <w:iCs/>
                      <w:lang w:val="en-US" w:eastAsia="ko-KR"/>
                    </w:rPr>
                  </m:ctrlPr>
                </m:sSubPr>
                <m:e>
                  <m:r>
                    <w:rPr>
                      <w:rFonts w:ascii="Cambria Math" w:hAnsi="Cambria Math"/>
                      <w:lang w:val="en-US" w:eastAsia="ko-KR"/>
                    </w:rPr>
                    <m:t>K</m:t>
                  </m:r>
                </m:e>
                <m:sub>
                  <m:r>
                    <w:rPr>
                      <w:rFonts w:ascii="Cambria Math" w:hAnsi="Cambria Math"/>
                      <w:lang w:val="en-US" w:eastAsia="ko-KR"/>
                    </w:rPr>
                    <m:t>r</m:t>
                  </m:r>
                </m:sub>
              </m:sSub>
            </m:oMath>
            <w:r w:rsidR="00A53EEC" w:rsidRPr="00233352">
              <w:rPr>
                <w:rFonts w:ascii="Malgun Gothic" w:eastAsia="Malgun Gothic" w:hAnsi="Malgun Gothic" w:hint="eastAsia"/>
                <w:sz w:val="20"/>
                <w:lang w:val="en-US" w:eastAsia="ko-KR"/>
              </w:rPr>
              <w:t xml:space="preserve"> is the r-th code block size for SL-SCH of the PSSCH transmission.</w:t>
            </w:r>
          </w:p>
          <w:p w14:paraId="568F54D8" w14:textId="77777777" w:rsidR="00A53EEC" w:rsidRDefault="00CE0508" w:rsidP="00A53EEC">
            <w:pPr>
              <w:pStyle w:val="ListParagraph"/>
              <w:numPr>
                <w:ilvl w:val="3"/>
                <w:numId w:val="27"/>
              </w:numPr>
              <w:wordWrap w:val="0"/>
              <w:rPr>
                <w:rFonts w:ascii="Malgun Gothic" w:eastAsia="Malgun Gothic" w:hAnsi="Malgun Gothic"/>
                <w:sz w:val="20"/>
                <w:lang w:val="en-US" w:eastAsia="ko-KR"/>
              </w:rPr>
            </w:pPr>
            <m:oMath>
              <m:sSub>
                <m:sSubPr>
                  <m:ctrlPr>
                    <w:rPr>
                      <w:rFonts w:ascii="Cambria Math" w:eastAsia="Gulim" w:hAnsi="Cambria Math" w:cs="Calibri"/>
                      <w:i/>
                      <w:iCs/>
                      <w:lang w:val="en-US" w:eastAsia="ko-KR"/>
                    </w:rPr>
                  </m:ctrlPr>
                </m:sSubPr>
                <m:e>
                  <m:r>
                    <w:rPr>
                      <w:rFonts w:ascii="Cambria Math" w:hAnsi="Cambria Math"/>
                      <w:lang w:val="en-US" w:eastAsia="ko-KR"/>
                    </w:rPr>
                    <m:t>C</m:t>
                  </m:r>
                </m:e>
                <m:sub>
                  <m:r>
                    <w:rPr>
                      <w:rFonts w:ascii="Cambria Math" w:hAnsi="Cambria Math"/>
                      <w:lang w:val="en-US" w:eastAsia="ko-KR"/>
                    </w:rPr>
                    <m:t>SL-SCH</m:t>
                  </m:r>
                </m:sub>
              </m:sSub>
            </m:oMath>
            <w:r w:rsidR="00A53EEC" w:rsidRPr="00233352">
              <w:rPr>
                <w:rFonts w:ascii="Malgun Gothic" w:eastAsia="Malgun Gothic" w:hAnsi="Malgun Gothic" w:hint="eastAsia"/>
                <w:lang w:val="en-US" w:eastAsia="ko-KR"/>
              </w:rPr>
              <w:t xml:space="preserve"> </w:t>
            </w:r>
            <w:r w:rsidR="00A53EEC" w:rsidRPr="00233352">
              <w:rPr>
                <w:rFonts w:ascii="Malgun Gothic" w:eastAsia="Malgun Gothic" w:hAnsi="Malgun Gothic" w:hint="eastAsia"/>
                <w:sz w:val="20"/>
                <w:lang w:val="en-US" w:eastAsia="ko-KR"/>
              </w:rPr>
              <w:t>is the number of code blocks for SL-SCH of the PSSCH transmission.</w:t>
            </w:r>
          </w:p>
          <w:p w14:paraId="53B6C0CD" w14:textId="77777777" w:rsidR="00A53EEC" w:rsidRPr="00490FB4" w:rsidRDefault="00A53EEC" w:rsidP="00A53EEC">
            <w:pPr>
              <w:pStyle w:val="ListParagraph"/>
              <w:numPr>
                <w:ilvl w:val="0"/>
                <w:numId w:val="27"/>
              </w:numPr>
              <w:wordWrap w:val="0"/>
              <w:rPr>
                <w:rFonts w:ascii="Malgun Gothic" w:eastAsia="Malgun Gothic" w:hAnsi="Malgun Gothic"/>
                <w:sz w:val="20"/>
                <w:lang w:val="en-US" w:eastAsia="ko-KR"/>
              </w:rPr>
            </w:pPr>
            <w:r w:rsidRPr="00490FB4">
              <w:rPr>
                <w:rFonts w:ascii="Malgun Gothic" w:eastAsia="Malgun Gothic" w:hAnsi="Malgun Gothic" w:hint="eastAsia"/>
                <w:sz w:val="20"/>
                <w:lang w:val="en-US" w:eastAsia="ko-KR"/>
              </w:rPr>
              <w:t>The first symbol that can be used for 2nd SCI mapping is the first PSSCH DMRS symbol.</w:t>
            </w:r>
            <w:r w:rsidRPr="00490FB4">
              <w:rPr>
                <w:rFonts w:hint="eastAsia"/>
                <w:lang w:val="en-US" w:eastAsia="ko-KR"/>
              </w:rPr>
              <w:t xml:space="preserve"> </w:t>
            </w:r>
          </w:p>
          <w:p w14:paraId="7EC13735" w14:textId="74000439" w:rsidR="00A53EEC" w:rsidRPr="00A53EEC" w:rsidRDefault="00A53EEC" w:rsidP="0024002B">
            <w:pPr>
              <w:pStyle w:val="ListParagraph"/>
              <w:numPr>
                <w:ilvl w:val="1"/>
                <w:numId w:val="27"/>
              </w:numPr>
              <w:wordWrap w:val="0"/>
              <w:rPr>
                <w:lang w:val="en-US"/>
              </w:rPr>
            </w:pPr>
            <w:r w:rsidRPr="00490FB4">
              <w:rPr>
                <w:rFonts w:ascii="Malgun Gothic" w:eastAsia="Malgun Gothic" w:hAnsi="Malgun Gothic" w:hint="eastAsia"/>
                <w:sz w:val="20"/>
                <w:lang w:val="en-US" w:eastAsia="ko-KR"/>
              </w:rPr>
              <w:lastRenderedPageBreak/>
              <w:t>Note: This symbol is not the symbol for AGC training. However, since the first SL symbol in a slot is a copy of the second SL symbol in the slot, the first SL symbol may have REs for the 2nd SCI.</w:t>
            </w:r>
            <w:bookmarkEnd w:id="19"/>
          </w:p>
        </w:tc>
      </w:tr>
    </w:tbl>
    <w:p w14:paraId="28B6456F" w14:textId="77777777" w:rsidR="00783BC8" w:rsidRDefault="00783BC8" w:rsidP="00A336F5"/>
    <w:p w14:paraId="037886FB" w14:textId="7B8E0AEB" w:rsidR="00032844" w:rsidRPr="0057578F" w:rsidRDefault="00801528" w:rsidP="00032844">
      <w:pPr>
        <w:rPr>
          <w:rFonts w:ascii="Arial" w:hAnsi="Arial" w:cs="Arial"/>
        </w:rPr>
      </w:pPr>
      <w:r>
        <w:rPr>
          <w:rFonts w:ascii="Arial" w:hAnsi="Arial" w:cs="Arial"/>
        </w:rPr>
        <w:t xml:space="preserve">For the FFS above we propose to </w:t>
      </w:r>
      <w:r w:rsidR="00DF6F28">
        <w:rPr>
          <w:rFonts w:ascii="Arial" w:hAnsi="Arial" w:cs="Arial"/>
        </w:rPr>
        <w:t>use</w:t>
      </w:r>
      <w:r>
        <w:rPr>
          <w:rFonts w:ascii="Arial" w:hAnsi="Arial" w:cs="Arial"/>
        </w:rPr>
        <w:t xml:space="preserve"> 24 bits is used for the CRC of stage-2 SCI</w:t>
      </w:r>
      <w:r w:rsidR="00032844" w:rsidRPr="0057578F">
        <w:rPr>
          <w:rFonts w:ascii="Arial" w:hAnsi="Arial" w:cs="Arial"/>
          <w:lang w:val="en-US"/>
        </w:rPr>
        <w:t>.</w:t>
      </w:r>
    </w:p>
    <w:p w14:paraId="41DF070D" w14:textId="37962DAA" w:rsidR="00032844" w:rsidRDefault="00801528" w:rsidP="00032844">
      <w:pPr>
        <w:pStyle w:val="Proposal"/>
      </w:pPr>
      <w:bookmarkStart w:id="20" w:name="_Toc24151489"/>
      <w:bookmarkStart w:id="21" w:name="_Toc37441472"/>
      <w:r>
        <w:rPr>
          <w:rFonts w:cs="Arial"/>
        </w:rPr>
        <w:t>24 bits is used for the CRC of stage-2 SCI</w:t>
      </w:r>
      <w:r w:rsidR="00032844">
        <w:rPr>
          <w:lang w:val="en-US"/>
        </w:rPr>
        <w:t>.</w:t>
      </w:r>
      <w:bookmarkEnd w:id="20"/>
      <w:bookmarkEnd w:id="21"/>
    </w:p>
    <w:p w14:paraId="17629D50" w14:textId="36DADF0C" w:rsidR="003465AC" w:rsidRDefault="003465AC" w:rsidP="00C4272D">
      <w:pPr>
        <w:jc w:val="both"/>
        <w:rPr>
          <w:rFonts w:ascii="Arial" w:hAnsi="Arial" w:cs="Arial"/>
        </w:rPr>
      </w:pPr>
      <w:r w:rsidRPr="003465AC">
        <w:rPr>
          <w:rFonts w:ascii="Arial" w:hAnsi="Arial" w:cs="Arial"/>
        </w:rPr>
        <w:t xml:space="preserve">As discussed in Section 4 above, </w:t>
      </w:r>
      <w:r w:rsidR="001002BE">
        <w:rPr>
          <w:rFonts w:ascii="Arial" w:hAnsi="Arial" w:cs="Arial"/>
        </w:rPr>
        <w:t xml:space="preserve">we </w:t>
      </w:r>
      <w:r w:rsidR="00AC4012">
        <w:rPr>
          <w:rFonts w:ascii="Arial" w:hAnsi="Arial" w:cs="Arial"/>
        </w:rPr>
        <w:t xml:space="preserve">see the need of </w:t>
      </w:r>
      <w:r w:rsidR="00D506C8">
        <w:rPr>
          <w:rFonts w:ascii="Arial" w:hAnsi="Arial" w:cs="Arial"/>
        </w:rPr>
        <w:t>changing</w:t>
      </w:r>
      <w:r w:rsidR="00AC4012">
        <w:rPr>
          <w:rFonts w:ascii="Arial" w:hAnsi="Arial" w:cs="Arial"/>
        </w:rPr>
        <w:t xml:space="preserve"> the </w:t>
      </w:r>
      <w:r w:rsidR="009F77CD">
        <w:rPr>
          <w:rFonts w:ascii="Arial" w:hAnsi="Arial" w:cs="Arial"/>
        </w:rPr>
        <w:t>way</w:t>
      </w:r>
      <w:r w:rsidR="00C4272D">
        <w:rPr>
          <w:rFonts w:ascii="Arial" w:hAnsi="Arial" w:cs="Arial"/>
        </w:rPr>
        <w:t xml:space="preserve"> the number of coded modulation symbols for </w:t>
      </w:r>
      <w:r w:rsidR="008C3C41">
        <w:rPr>
          <w:rFonts w:ascii="Arial" w:hAnsi="Arial" w:cs="Arial"/>
        </w:rPr>
        <w:t>SCI2 is determined (from that of UCI on PUSCH).</w:t>
      </w:r>
      <w:r w:rsidR="008372BC">
        <w:rPr>
          <w:rFonts w:ascii="Arial" w:hAnsi="Arial" w:cs="Arial"/>
        </w:rPr>
        <w:t xml:space="preserve"> </w:t>
      </w:r>
      <w:r w:rsidR="00FD6FB1">
        <w:rPr>
          <w:rFonts w:ascii="Arial" w:hAnsi="Arial" w:cs="Arial"/>
        </w:rPr>
        <w:t xml:space="preserve">This </w:t>
      </w:r>
      <w:r w:rsidR="0087084D">
        <w:rPr>
          <w:rFonts w:ascii="Arial" w:hAnsi="Arial" w:cs="Arial"/>
        </w:rPr>
        <w:t>is</w:t>
      </w:r>
      <w:r w:rsidR="00FD6FB1">
        <w:rPr>
          <w:rFonts w:ascii="Arial" w:hAnsi="Arial" w:cs="Arial"/>
        </w:rPr>
        <w:t xml:space="preserve"> because of the following:</w:t>
      </w:r>
    </w:p>
    <w:p w14:paraId="6DFBA483" w14:textId="62D9A202" w:rsidR="00FD6FB1" w:rsidRPr="00C5397E" w:rsidRDefault="002D2A07" w:rsidP="00C5397E">
      <w:pPr>
        <w:pStyle w:val="BodyText"/>
        <w:numPr>
          <w:ilvl w:val="0"/>
          <w:numId w:val="25"/>
        </w:numPr>
      </w:pPr>
      <w:r>
        <w:t xml:space="preserve">We would like to first calculate the number of REs used for SCI2 and </w:t>
      </w:r>
      <w:r w:rsidR="007366F4">
        <w:t xml:space="preserve">then </w:t>
      </w:r>
      <w:r>
        <w:t xml:space="preserve">exclude </w:t>
      </w:r>
      <w:r w:rsidR="00BD3EA9">
        <w:t>th</w:t>
      </w:r>
      <w:r w:rsidR="00FC2264">
        <w:t xml:space="preserve">ese REs when determining the TBS. </w:t>
      </w:r>
      <w:r w:rsidR="00BC5EEB">
        <w:t xml:space="preserve">This differs from </w:t>
      </w:r>
      <w:r w:rsidR="003E53E9">
        <w:t xml:space="preserve">TBS determination </w:t>
      </w:r>
      <w:r w:rsidR="00E33C49">
        <w:t xml:space="preserve">in </w:t>
      </w:r>
      <w:r w:rsidR="00990D55" w:rsidRPr="00C5397E">
        <w:t xml:space="preserve">NR Uu where the TBS determination does not take into account </w:t>
      </w:r>
      <w:r w:rsidR="00EB1303" w:rsidRPr="00C5397E">
        <w:t>UCI resources</w:t>
      </w:r>
      <w:r w:rsidR="0042371A" w:rsidRPr="00C5397E">
        <w:t>.</w:t>
      </w:r>
      <w:r w:rsidR="00EB1303" w:rsidRPr="00C5397E">
        <w:t xml:space="preserve"> </w:t>
      </w:r>
    </w:p>
    <w:p w14:paraId="097BC1B4" w14:textId="24C85D5D" w:rsidR="00046151" w:rsidRPr="00C5397E" w:rsidRDefault="00DA0BFB" w:rsidP="00C5397E">
      <w:pPr>
        <w:pStyle w:val="BodyText"/>
        <w:numPr>
          <w:ilvl w:val="0"/>
          <w:numId w:val="25"/>
        </w:numPr>
      </w:pPr>
      <w:r>
        <w:t xml:space="preserve">As a result, </w:t>
      </w:r>
      <w:r w:rsidR="001711CB">
        <w:t xml:space="preserve">we </w:t>
      </w:r>
      <w:r w:rsidR="00D622A9">
        <w:t xml:space="preserve">cannot </w:t>
      </w:r>
      <w:r w:rsidR="00F611EA">
        <w:t>re</w:t>
      </w:r>
      <w:r w:rsidR="001711CB">
        <w:t>use the</w:t>
      </w:r>
      <w:r w:rsidR="00F611EA">
        <w:t xml:space="preserve"> </w:t>
      </w:r>
      <w:r w:rsidR="00D622A9">
        <w:t>method of determining the number of coded modulation symbols of UCI on PUSCH</w:t>
      </w:r>
      <w:r w:rsidR="00416D8E">
        <w:t xml:space="preserve"> for </w:t>
      </w:r>
      <w:r w:rsidR="006F1DF8">
        <w:t>determining the number of coded modulation symbols for SCI2</w:t>
      </w:r>
      <w:r w:rsidR="007F267A">
        <w:t xml:space="preserve"> because </w:t>
      </w:r>
      <w:r w:rsidR="00841329">
        <w:t xml:space="preserve">in that method </w:t>
      </w:r>
      <w:r w:rsidR="007C6952">
        <w:t>an approximation of the TBS is used as an input</w:t>
      </w:r>
      <w:r w:rsidR="00FB3019">
        <w:t xml:space="preserve"> (the term </w:t>
      </w:r>
      <m:oMath>
        <m:nary>
          <m:naryPr>
            <m:chr m:val="∑"/>
            <m:limLoc m:val="undOvr"/>
            <m:ctrlPr>
              <w:rPr>
                <w:rFonts w:ascii="Cambria Math" w:hAnsi="Cambria Math"/>
                <w:i/>
                <w:iCs/>
                <w:lang w:val="en-US" w:eastAsia="ko-KR"/>
              </w:rPr>
            </m:ctrlPr>
          </m:naryPr>
          <m:sub>
            <m:r>
              <w:rPr>
                <w:rFonts w:ascii="Cambria Math" w:hAnsi="Cambria Math"/>
                <w:lang w:val="en-US" w:eastAsia="ko-KR"/>
              </w:rPr>
              <m:t>r=0</m:t>
            </m:r>
          </m:sub>
          <m:sup>
            <m:sSub>
              <m:sSubPr>
                <m:ctrlPr>
                  <w:rPr>
                    <w:rFonts w:ascii="Cambria Math" w:hAnsi="Cambria Math"/>
                    <w:i/>
                    <w:iCs/>
                    <w:lang w:val="en-US" w:eastAsia="ko-KR"/>
                  </w:rPr>
                </m:ctrlPr>
              </m:sSubPr>
              <m:e>
                <m:r>
                  <w:rPr>
                    <w:rFonts w:ascii="Cambria Math" w:hAnsi="Cambria Math"/>
                    <w:lang w:val="en-US" w:eastAsia="ko-KR"/>
                  </w:rPr>
                  <m:t>C</m:t>
                </m:r>
              </m:e>
              <m:sub>
                <m:r>
                  <w:rPr>
                    <w:rFonts w:ascii="Cambria Math" w:hAnsi="Cambria Math"/>
                    <w:lang w:val="en-US" w:eastAsia="ko-KR"/>
                  </w:rPr>
                  <m:t>SL-SCH</m:t>
                </m:r>
              </m:sub>
            </m:sSub>
            <m:r>
              <w:rPr>
                <w:rFonts w:ascii="Cambria Math" w:hAnsi="Cambria Math"/>
                <w:lang w:val="en-US" w:eastAsia="ko-KR"/>
              </w:rPr>
              <m:t>-1</m:t>
            </m:r>
          </m:sup>
          <m:e>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r</m:t>
                </m:r>
              </m:sub>
            </m:sSub>
          </m:e>
        </m:nary>
      </m:oMath>
      <w:r w:rsidR="007C6952">
        <w:t xml:space="preserve"> </w:t>
      </w:r>
      <w:r w:rsidR="00E82145">
        <w:t>in the formula cited above)</w:t>
      </w:r>
      <w:r w:rsidR="00BE0150">
        <w:t>.</w:t>
      </w:r>
      <w:r w:rsidR="00061CF7">
        <w:t xml:space="preserve"> </w:t>
      </w:r>
    </w:p>
    <w:p w14:paraId="03922ED4" w14:textId="5C63FE2D" w:rsidR="00392EE2" w:rsidRDefault="00BE0150" w:rsidP="00C4272D">
      <w:pPr>
        <w:jc w:val="both"/>
        <w:rPr>
          <w:rFonts w:ascii="Arial" w:hAnsi="Arial" w:cs="Arial"/>
        </w:rPr>
      </w:pPr>
      <w:r>
        <w:rPr>
          <w:rFonts w:ascii="Arial" w:hAnsi="Arial" w:cs="Arial"/>
        </w:rPr>
        <w:t xml:space="preserve">In other words, </w:t>
      </w:r>
      <w:r w:rsidR="00221685">
        <w:rPr>
          <w:rFonts w:ascii="Arial" w:hAnsi="Arial" w:cs="Arial"/>
        </w:rPr>
        <w:t xml:space="preserve">there will be a </w:t>
      </w:r>
      <w:r w:rsidR="007C6AD6">
        <w:rPr>
          <w:rFonts w:ascii="Arial" w:hAnsi="Arial" w:cs="Arial"/>
        </w:rPr>
        <w:t xml:space="preserve">circular dependency </w:t>
      </w:r>
      <w:r w:rsidR="000A5340">
        <w:rPr>
          <w:rFonts w:ascii="Arial" w:hAnsi="Arial" w:cs="Arial"/>
        </w:rPr>
        <w:t xml:space="preserve">between </w:t>
      </w:r>
      <w:r w:rsidR="006A3146">
        <w:rPr>
          <w:rFonts w:ascii="Arial" w:hAnsi="Arial" w:cs="Arial"/>
        </w:rPr>
        <w:t xml:space="preserve">determining </w:t>
      </w:r>
      <w:r w:rsidR="00A117CF">
        <w:rPr>
          <w:rFonts w:ascii="Arial" w:hAnsi="Arial" w:cs="Arial"/>
        </w:rPr>
        <w:t xml:space="preserve">the </w:t>
      </w:r>
      <w:r w:rsidR="000A5340">
        <w:rPr>
          <w:rFonts w:ascii="Arial" w:hAnsi="Arial" w:cs="Arial"/>
        </w:rPr>
        <w:t xml:space="preserve">TBS and </w:t>
      </w:r>
      <w:r w:rsidR="006A3146">
        <w:rPr>
          <w:rFonts w:ascii="Arial" w:hAnsi="Arial" w:cs="Arial"/>
        </w:rPr>
        <w:t xml:space="preserve">determining the number of coded modulation symbols for SCI2 </w:t>
      </w:r>
      <w:r>
        <w:rPr>
          <w:rFonts w:ascii="Arial" w:hAnsi="Arial" w:cs="Arial"/>
        </w:rPr>
        <w:t xml:space="preserve">if we reuse the </w:t>
      </w:r>
      <w:r w:rsidR="00C20566">
        <w:rPr>
          <w:rFonts w:ascii="Arial" w:hAnsi="Arial" w:cs="Arial"/>
        </w:rPr>
        <w:t xml:space="preserve">same </w:t>
      </w:r>
      <w:r>
        <w:rPr>
          <w:rFonts w:ascii="Arial" w:hAnsi="Arial" w:cs="Arial"/>
        </w:rPr>
        <w:t xml:space="preserve">method </w:t>
      </w:r>
      <w:r w:rsidR="00C20566">
        <w:rPr>
          <w:rFonts w:ascii="Arial" w:hAnsi="Arial" w:cs="Arial"/>
        </w:rPr>
        <w:t>for</w:t>
      </w:r>
      <w:r>
        <w:rPr>
          <w:rFonts w:ascii="Arial" w:hAnsi="Arial" w:cs="Arial"/>
        </w:rPr>
        <w:t xml:space="preserve"> </w:t>
      </w:r>
      <w:r w:rsidR="00A117CF">
        <w:rPr>
          <w:rFonts w:ascii="Arial" w:hAnsi="Arial" w:cs="Arial"/>
        </w:rPr>
        <w:t xml:space="preserve">UCI on PUSCH </w:t>
      </w:r>
      <w:r w:rsidR="00CC185C">
        <w:rPr>
          <w:rFonts w:ascii="Arial" w:hAnsi="Arial" w:cs="Arial"/>
        </w:rPr>
        <w:t xml:space="preserve">as </w:t>
      </w:r>
      <w:r w:rsidR="00C50710">
        <w:rPr>
          <w:rFonts w:ascii="Arial" w:hAnsi="Arial" w:cs="Arial"/>
        </w:rPr>
        <w:t>in the formula of</w:t>
      </w:r>
      <w:r w:rsidR="004435B0">
        <w:rPr>
          <w:rFonts w:ascii="Arial" w:hAnsi="Arial" w:cs="Arial"/>
        </w:rPr>
        <w:t xml:space="preserve"> </w:t>
      </w:r>
      <m:oMath>
        <m:sSubSup>
          <m:sSubSupPr>
            <m:ctrlPr>
              <w:rPr>
                <w:rFonts w:ascii="Cambria Math" w:hAnsi="Cambria Math"/>
                <w:lang w:val="en-US" w:eastAsia="ko-KR"/>
              </w:rPr>
            </m:ctrlPr>
          </m:sSubSupPr>
          <m:e>
            <m:r>
              <w:rPr>
                <w:rFonts w:ascii="Cambria Math" w:hAnsi="Cambria Math"/>
                <w:lang w:val="en-US" w:eastAsia="ko-KR"/>
              </w:rPr>
              <m:t>Q</m:t>
            </m:r>
          </m:e>
          <m:sub>
            <m:r>
              <w:rPr>
                <w:rFonts w:ascii="Cambria Math" w:hAnsi="Cambria Math"/>
                <w:lang w:val="en-US" w:eastAsia="ko-KR"/>
              </w:rPr>
              <m:t>SCI2</m:t>
            </m:r>
          </m:sub>
          <m:sup>
            <m:r>
              <w:rPr>
                <w:rFonts w:ascii="Cambria Math" w:hAnsi="Cambria Math"/>
                <w:lang w:val="en-US" w:eastAsia="ko-KR"/>
              </w:rPr>
              <m:t>'</m:t>
            </m:r>
          </m:sup>
        </m:sSubSup>
      </m:oMath>
      <w:r w:rsidR="009D42CC">
        <w:rPr>
          <w:rFonts w:ascii="Arial" w:hAnsi="Arial" w:cs="Arial"/>
        </w:rPr>
        <w:t xml:space="preserve"> </w:t>
      </w:r>
      <w:r w:rsidR="00CC185C">
        <w:rPr>
          <w:rFonts w:ascii="Arial" w:hAnsi="Arial" w:cs="Arial"/>
        </w:rPr>
        <w:t xml:space="preserve">above. </w:t>
      </w:r>
    </w:p>
    <w:p w14:paraId="5CFEF02B" w14:textId="5934A5F5" w:rsidR="00D716D3" w:rsidRDefault="00392EE2" w:rsidP="00C4272D">
      <w:pPr>
        <w:jc w:val="both"/>
        <w:rPr>
          <w:rFonts w:ascii="Arial" w:hAnsi="Arial" w:cs="Arial"/>
        </w:rPr>
      </w:pPr>
      <w:r>
        <w:rPr>
          <w:rFonts w:ascii="Arial" w:hAnsi="Arial" w:cs="Arial"/>
        </w:rPr>
        <w:t xml:space="preserve">In our view, as proposed by some other companies in </w:t>
      </w:r>
      <w:r w:rsidR="003448D7">
        <w:rPr>
          <w:rFonts w:ascii="Arial" w:hAnsi="Arial" w:cs="Arial"/>
        </w:rPr>
        <w:t>the last</w:t>
      </w:r>
      <w:r w:rsidR="002C17E2">
        <w:rPr>
          <w:rFonts w:ascii="Arial" w:hAnsi="Arial" w:cs="Arial"/>
        </w:rPr>
        <w:t xml:space="preserve"> meeting, this </w:t>
      </w:r>
      <w:r w:rsidR="00450B92">
        <w:rPr>
          <w:rFonts w:ascii="Arial" w:hAnsi="Arial" w:cs="Arial"/>
        </w:rPr>
        <w:t xml:space="preserve">dependency </w:t>
      </w:r>
      <w:r w:rsidR="007C6AD6">
        <w:rPr>
          <w:rFonts w:ascii="Arial" w:hAnsi="Arial" w:cs="Arial"/>
        </w:rPr>
        <w:t xml:space="preserve">can be </w:t>
      </w:r>
      <w:r w:rsidR="00E453DE">
        <w:rPr>
          <w:rFonts w:ascii="Arial" w:hAnsi="Arial" w:cs="Arial"/>
        </w:rPr>
        <w:t xml:space="preserve">broken by </w:t>
      </w:r>
      <w:r w:rsidR="00057918">
        <w:rPr>
          <w:rFonts w:ascii="Arial" w:hAnsi="Arial" w:cs="Arial"/>
        </w:rPr>
        <w:t xml:space="preserve">simply </w:t>
      </w:r>
      <w:r w:rsidR="00E453DE">
        <w:rPr>
          <w:rFonts w:ascii="Arial" w:hAnsi="Arial" w:cs="Arial"/>
        </w:rPr>
        <w:t xml:space="preserve">using the </w:t>
      </w:r>
      <w:r w:rsidR="004435B0">
        <w:rPr>
          <w:rFonts w:ascii="Arial" w:hAnsi="Arial" w:cs="Arial"/>
        </w:rPr>
        <w:t xml:space="preserve">target code rate </w:t>
      </w:r>
      <w:r w:rsidR="00057918">
        <w:rPr>
          <w:rFonts w:ascii="Arial" w:hAnsi="Arial" w:cs="Arial"/>
        </w:rPr>
        <w:t>R</w:t>
      </w:r>
      <w:r w:rsidR="008A561C">
        <w:rPr>
          <w:rFonts w:ascii="Arial" w:hAnsi="Arial" w:cs="Arial"/>
        </w:rPr>
        <w:t xml:space="preserve"> </w:t>
      </w:r>
      <w:r w:rsidR="004435B0">
        <w:rPr>
          <w:rFonts w:ascii="Arial" w:hAnsi="Arial" w:cs="Arial"/>
        </w:rPr>
        <w:t xml:space="preserve">of the shared channel in </w:t>
      </w:r>
      <w:r w:rsidR="00B736E0">
        <w:rPr>
          <w:rFonts w:ascii="Arial" w:hAnsi="Arial" w:cs="Arial"/>
        </w:rPr>
        <w:t>the formula, namely</w:t>
      </w:r>
    </w:p>
    <w:p w14:paraId="07110B47" w14:textId="77777777" w:rsidR="007819DD" w:rsidRPr="007819DD" w:rsidRDefault="007819DD" w:rsidP="007819DD">
      <w:pPr>
        <w:pStyle w:val="ListParagraph"/>
        <w:numPr>
          <w:ilvl w:val="1"/>
          <w:numId w:val="27"/>
        </w:numPr>
        <w:rPr>
          <w:rFonts w:ascii="Arial" w:eastAsia="Gulim" w:hAnsi="Arial" w:cs="Arial"/>
          <w:sz w:val="24"/>
          <w:szCs w:val="24"/>
          <w:lang w:val="en-US" w:eastAsia="ko-KR"/>
        </w:rPr>
      </w:pPr>
      <w:bookmarkStart w:id="22" w:name="_Hlk37177402"/>
      <w:r w:rsidRPr="007819DD">
        <w:rPr>
          <w:rFonts w:ascii="Arial" w:eastAsia="Malgun Gothic" w:hAnsi="Arial" w:cs="Arial"/>
          <w:sz w:val="20"/>
          <w:lang w:val="en-US" w:eastAsia="ko-KR"/>
        </w:rPr>
        <w:t>The number of coded modulation symbols per layer for 2nd SCI is determined as follows.</w:t>
      </w:r>
      <w:r w:rsidRPr="007819DD">
        <w:rPr>
          <w:rFonts w:ascii="Arial" w:hAnsi="Arial" w:cs="Arial"/>
          <w:lang w:val="en-US" w:eastAsia="ko-KR"/>
        </w:rPr>
        <w:t xml:space="preserve"> </w:t>
      </w:r>
    </w:p>
    <w:p w14:paraId="33EA5B5D" w14:textId="0171A188" w:rsidR="007819DD" w:rsidRPr="00B17463" w:rsidRDefault="00CE0508" w:rsidP="007819DD">
      <w:pPr>
        <w:pStyle w:val="a"/>
        <w:numPr>
          <w:ilvl w:val="2"/>
          <w:numId w:val="27"/>
        </w:numPr>
        <w:rPr>
          <w:rFonts w:ascii="Malgun Gothic" w:eastAsia="Malgun Gothic" w:hAnsi="Malgun Gothic"/>
          <w:color w:val="auto"/>
          <w:sz w:val="24"/>
          <w:szCs w:val="24"/>
          <w:lang w:val="sv-SE" w:eastAsia="ko-KR"/>
        </w:rPr>
      </w:pPr>
      <m:oMath>
        <m:sSubSup>
          <m:sSubSupPr>
            <m:ctrlPr>
              <w:rPr>
                <w:rFonts w:ascii="Cambria Math" w:hAnsi="Cambria Math"/>
                <w:color w:val="auto"/>
                <w:lang w:val="en-US" w:eastAsia="ko-KR"/>
              </w:rPr>
            </m:ctrlPr>
          </m:sSubSupPr>
          <m:e>
            <m:r>
              <w:rPr>
                <w:rFonts w:ascii="Cambria Math" w:hAnsi="Cambria Math"/>
                <w:color w:val="auto"/>
                <w:lang w:val="en-US" w:eastAsia="ko-KR"/>
              </w:rPr>
              <m:t>Q</m:t>
            </m:r>
          </m:e>
          <m:sub>
            <m:r>
              <w:rPr>
                <w:rFonts w:ascii="Cambria Math" w:hAnsi="Cambria Math"/>
                <w:color w:val="auto"/>
                <w:lang w:val="en-US" w:eastAsia="ko-KR"/>
              </w:rPr>
              <m:t>SCI</m:t>
            </m:r>
            <m:r>
              <w:rPr>
                <w:rFonts w:ascii="Cambria Math" w:hAnsi="Cambria Math"/>
                <w:color w:val="auto"/>
                <w:lang w:val="sv-SE" w:eastAsia="ko-KR"/>
              </w:rPr>
              <m:t>2</m:t>
            </m:r>
          </m:sub>
          <m:sup>
            <m:r>
              <w:rPr>
                <w:rFonts w:ascii="Cambria Math" w:hAnsi="Cambria Math"/>
                <w:color w:val="auto"/>
                <w:lang w:val="sv-SE" w:eastAsia="ko-KR"/>
              </w:rPr>
              <m:t>'</m:t>
            </m:r>
          </m:sup>
        </m:sSubSup>
        <m:r>
          <m:rPr>
            <m:sty m:val="p"/>
          </m:rPr>
          <w:rPr>
            <w:rFonts w:ascii="Cambria Math" w:hAnsi="Cambria Math"/>
            <w:color w:val="auto"/>
            <w:lang w:val="sv-SE" w:eastAsia="ko-KR"/>
          </w:rPr>
          <m:t>=</m:t>
        </m:r>
        <m:r>
          <m:rPr>
            <m:nor/>
          </m:rPr>
          <w:rPr>
            <w:rFonts w:ascii="Cambria Math" w:hAnsi="Cambria Math"/>
            <w:color w:val="auto"/>
            <w:lang w:val="sv-SE" w:eastAsia="ko-KR"/>
          </w:rPr>
          <m:t>min</m:t>
        </m:r>
        <m:d>
          <m:dPr>
            <m:begChr m:val="{"/>
            <m:endChr m:val="}"/>
            <m:ctrlPr>
              <w:rPr>
                <w:rFonts w:ascii="Cambria Math" w:hAnsi="Cambria Math"/>
                <w:i/>
                <w:iCs/>
                <w:color w:val="auto"/>
                <w:lang w:val="en-US" w:eastAsia="ko-KR"/>
              </w:rPr>
            </m:ctrlPr>
          </m:dPr>
          <m:e>
            <m:d>
              <m:dPr>
                <m:begChr m:val="⌈"/>
                <m:endChr m:val="⌉"/>
                <m:ctrlPr>
                  <w:rPr>
                    <w:rFonts w:ascii="Cambria Math" w:hAnsi="Cambria Math"/>
                    <w:i/>
                    <w:iCs/>
                    <w:color w:val="auto"/>
                    <w:lang w:val="en-US" w:eastAsia="ko-KR"/>
                  </w:rPr>
                </m:ctrlPr>
              </m:dPr>
              <m:e>
                <m:f>
                  <m:fPr>
                    <m:ctrlPr>
                      <w:rPr>
                        <w:rFonts w:ascii="Cambria Math" w:hAnsi="Cambria Math"/>
                        <w:i/>
                        <w:iCs/>
                        <w:color w:val="auto"/>
                        <w:lang w:val="en-US" w:eastAsia="ko-KR"/>
                      </w:rPr>
                    </m:ctrlPr>
                  </m:fPr>
                  <m:num>
                    <m:d>
                      <m:dPr>
                        <m:ctrlPr>
                          <w:rPr>
                            <w:rFonts w:ascii="Cambria Math" w:hAnsi="Cambria Math"/>
                            <w:i/>
                            <w:iCs/>
                            <w:color w:val="auto"/>
                            <w:lang w:val="en-US" w:eastAsia="ko-KR"/>
                          </w:rPr>
                        </m:ctrlPr>
                      </m:dPr>
                      <m:e>
                        <m:sSub>
                          <m:sSubPr>
                            <m:ctrlPr>
                              <w:rPr>
                                <w:rFonts w:ascii="Cambria Math" w:hAnsi="Cambria Math"/>
                                <w:i/>
                                <w:iCs/>
                                <w:color w:val="auto"/>
                                <w:lang w:val="en-US" w:eastAsia="ko-KR"/>
                              </w:rPr>
                            </m:ctrlPr>
                          </m:sSubPr>
                          <m:e>
                            <m:r>
                              <w:rPr>
                                <w:rFonts w:ascii="Cambria Math" w:hAnsi="Cambria Math"/>
                                <w:color w:val="auto"/>
                                <w:lang w:val="en-US" w:eastAsia="ko-KR"/>
                              </w:rPr>
                              <m:t>O</m:t>
                            </m:r>
                          </m:e>
                          <m:sub>
                            <m:r>
                              <w:rPr>
                                <w:rFonts w:ascii="Cambria Math" w:hAnsi="Cambria Math"/>
                                <w:color w:val="auto"/>
                                <w:lang w:val="en-US" w:eastAsia="ko-KR"/>
                              </w:rPr>
                              <m:t>SCI</m:t>
                            </m:r>
                            <m:r>
                              <w:rPr>
                                <w:rFonts w:ascii="Cambria Math" w:hAnsi="Cambria Math"/>
                                <w:color w:val="auto"/>
                                <w:lang w:val="sv-SE" w:eastAsia="ko-KR"/>
                              </w:rPr>
                              <m:t>2</m:t>
                            </m:r>
                          </m:sub>
                        </m:sSub>
                        <m:r>
                          <w:rPr>
                            <w:rFonts w:ascii="Cambria Math" w:hAnsi="Cambria Math"/>
                            <w:color w:val="auto"/>
                            <w:lang w:val="sv-SE" w:eastAsia="ko-KR"/>
                          </w:rPr>
                          <m:t>+</m:t>
                        </m:r>
                        <m:sSub>
                          <m:sSubPr>
                            <m:ctrlPr>
                              <w:rPr>
                                <w:rFonts w:ascii="Cambria Math" w:hAnsi="Cambria Math"/>
                                <w:i/>
                                <w:iCs/>
                                <w:color w:val="auto"/>
                                <w:lang w:val="en-US" w:eastAsia="ko-KR"/>
                              </w:rPr>
                            </m:ctrlPr>
                          </m:sSubPr>
                          <m:e>
                            <m:r>
                              <w:rPr>
                                <w:rFonts w:ascii="Cambria Math" w:hAnsi="Cambria Math"/>
                                <w:color w:val="auto"/>
                                <w:lang w:val="en-US" w:eastAsia="ko-KR"/>
                              </w:rPr>
                              <m:t>L</m:t>
                            </m:r>
                          </m:e>
                          <m:sub>
                            <m:r>
                              <w:rPr>
                                <w:rFonts w:ascii="Cambria Math" w:hAnsi="Cambria Math"/>
                                <w:color w:val="auto"/>
                                <w:lang w:val="en-US" w:eastAsia="ko-KR"/>
                              </w:rPr>
                              <m:t>SCI</m:t>
                            </m:r>
                            <m:r>
                              <w:rPr>
                                <w:rFonts w:ascii="Cambria Math" w:hAnsi="Cambria Math"/>
                                <w:color w:val="auto"/>
                                <w:lang w:val="sv-SE" w:eastAsia="ko-KR"/>
                              </w:rPr>
                              <m:t>2</m:t>
                            </m:r>
                          </m:sub>
                        </m:sSub>
                      </m:e>
                    </m:d>
                    <m:r>
                      <w:rPr>
                        <w:rFonts w:ascii="Cambria Math" w:hAnsi="Cambria Math"/>
                        <w:color w:val="auto"/>
                        <w:lang w:val="sv-SE" w:eastAsia="ko-KR"/>
                      </w:rPr>
                      <m:t>∙</m:t>
                    </m:r>
                    <m:sSubSup>
                      <m:sSubSupPr>
                        <m:ctrlPr>
                          <w:rPr>
                            <w:rFonts w:ascii="Cambria Math" w:hAnsi="Cambria Math"/>
                            <w:i/>
                            <w:iCs/>
                            <w:color w:val="auto"/>
                            <w:lang w:val="en-US" w:eastAsia="ko-KR"/>
                          </w:rPr>
                        </m:ctrlPr>
                      </m:sSubSupPr>
                      <m:e>
                        <m:r>
                          <w:rPr>
                            <w:rFonts w:ascii="Cambria Math" w:hAnsi="Cambria Math"/>
                            <w:color w:val="auto"/>
                            <w:lang w:val="en-US" w:eastAsia="ko-KR"/>
                          </w:rPr>
                          <m:t>β</m:t>
                        </m:r>
                      </m:e>
                      <m:sub>
                        <m:r>
                          <w:rPr>
                            <w:rFonts w:ascii="Cambria Math" w:hAnsi="Cambria Math"/>
                            <w:color w:val="auto"/>
                            <w:lang w:val="en-US" w:eastAsia="ko-KR"/>
                          </w:rPr>
                          <m:t>offset</m:t>
                        </m:r>
                      </m:sub>
                      <m:sup>
                        <m:r>
                          <w:rPr>
                            <w:rFonts w:ascii="Cambria Math" w:hAnsi="Cambria Math"/>
                            <w:color w:val="auto"/>
                            <w:lang w:val="en-US" w:eastAsia="ko-KR"/>
                          </w:rPr>
                          <m:t>SCI</m:t>
                        </m:r>
                        <m:r>
                          <w:rPr>
                            <w:rFonts w:ascii="Cambria Math" w:hAnsi="Cambria Math"/>
                            <w:color w:val="auto"/>
                            <w:lang w:val="sv-SE" w:eastAsia="ko-KR"/>
                          </w:rPr>
                          <m:t>2</m:t>
                        </m:r>
                      </m:sup>
                    </m:sSubSup>
                  </m:num>
                  <m:den>
                    <m:r>
                      <w:rPr>
                        <w:rFonts w:ascii="Cambria Math" w:hAnsi="Cambria Math"/>
                        <w:color w:val="auto"/>
                        <w:lang w:val="sv-SE" w:eastAsia="ko-KR"/>
                      </w:rPr>
                      <m:t>2.</m:t>
                    </m:r>
                    <m:r>
                      <w:rPr>
                        <w:rFonts w:ascii="Cambria Math" w:hAnsi="Cambria Math"/>
                        <w:color w:val="auto"/>
                        <w:lang w:val="en-US" w:eastAsia="ko-KR"/>
                      </w:rPr>
                      <m:t>R</m:t>
                    </m:r>
                    <m:r>
                      <w:rPr>
                        <w:rFonts w:ascii="Cambria Math" w:hAnsi="Cambria Math"/>
                        <w:color w:val="auto"/>
                        <w:lang w:val="sv-SE" w:eastAsia="ko-KR"/>
                      </w:rPr>
                      <m:t>.</m:t>
                    </m:r>
                    <m:r>
                      <m:rPr>
                        <m:sty m:val="p"/>
                      </m:rPr>
                      <w:rPr>
                        <w:rFonts w:ascii="Cambria Math" w:hAnsi="Cambria Math" w:cs="Arial"/>
                        <w:lang w:val="en-US"/>
                      </w:rPr>
                      <m:t>ν</m:t>
                    </m:r>
                  </m:den>
                </m:f>
              </m:e>
            </m:d>
            <m:r>
              <w:rPr>
                <w:rFonts w:ascii="Cambria Math" w:hAnsi="Cambria Math"/>
                <w:color w:val="auto"/>
                <w:lang w:val="sv-SE" w:eastAsia="ko-KR"/>
              </w:rPr>
              <m:t xml:space="preserve">, </m:t>
            </m:r>
            <m:d>
              <m:dPr>
                <m:begChr m:val="⌈"/>
                <m:endChr m:val="⌉"/>
                <m:ctrlPr>
                  <w:rPr>
                    <w:rFonts w:ascii="Cambria Math" w:hAnsi="Cambria Math"/>
                    <w:i/>
                    <w:iCs/>
                    <w:color w:val="auto"/>
                    <w:lang w:val="en-US" w:eastAsia="ko-KR"/>
                  </w:rPr>
                </m:ctrlPr>
              </m:dPr>
              <m:e>
                <m:r>
                  <w:rPr>
                    <w:rFonts w:ascii="Cambria Math" w:hAnsi="Cambria Math"/>
                    <w:color w:val="auto"/>
                    <w:lang w:val="en-US" w:eastAsia="ko-KR"/>
                  </w:rPr>
                  <m:t>α</m:t>
                </m:r>
                <m:nary>
                  <m:naryPr>
                    <m:chr m:val="∑"/>
                    <m:limLoc m:val="undOvr"/>
                    <m:ctrlPr>
                      <w:rPr>
                        <w:rFonts w:ascii="Cambria Math" w:hAnsi="Cambria Math"/>
                        <w:color w:val="auto"/>
                        <w:lang w:val="en-US" w:eastAsia="ko-KR"/>
                      </w:rPr>
                    </m:ctrlPr>
                  </m:naryPr>
                  <m:sub>
                    <m:r>
                      <w:rPr>
                        <w:rFonts w:ascii="Cambria Math" w:hAnsi="Cambria Math"/>
                        <w:color w:val="auto"/>
                        <w:lang w:val="en-US" w:eastAsia="ko-KR"/>
                      </w:rPr>
                      <m:t>l</m:t>
                    </m:r>
                    <m:r>
                      <w:rPr>
                        <w:rFonts w:ascii="Cambria Math" w:hAnsi="Cambria Math"/>
                        <w:color w:val="auto"/>
                        <w:lang w:val="sv-SE" w:eastAsia="ko-KR"/>
                      </w:rPr>
                      <m:t>=0</m:t>
                    </m:r>
                  </m:sub>
                  <m:sup>
                    <m:sSubSup>
                      <m:sSubSupPr>
                        <m:ctrlPr>
                          <w:rPr>
                            <w:rFonts w:ascii="Cambria Math" w:hAnsi="Cambria Math"/>
                            <w:i/>
                            <w:iCs/>
                            <w:color w:val="auto"/>
                            <w:lang w:val="en-US" w:eastAsia="ko-KR"/>
                          </w:rPr>
                        </m:ctrlPr>
                      </m:sSubSupPr>
                      <m:e>
                        <m:r>
                          <w:rPr>
                            <w:rFonts w:ascii="Cambria Math" w:hAnsi="Cambria Math"/>
                            <w:color w:val="auto"/>
                            <w:lang w:val="en-US" w:eastAsia="ko-KR"/>
                          </w:rPr>
                          <m:t>N</m:t>
                        </m:r>
                      </m:e>
                      <m:sub>
                        <m:r>
                          <w:rPr>
                            <w:rFonts w:ascii="Cambria Math" w:hAnsi="Cambria Math"/>
                            <w:color w:val="auto"/>
                            <w:lang w:val="en-US" w:eastAsia="ko-KR"/>
                          </w:rPr>
                          <m:t>symbol</m:t>
                        </m:r>
                      </m:sub>
                      <m:sup>
                        <m:r>
                          <w:rPr>
                            <w:rFonts w:ascii="Cambria Math" w:hAnsi="Cambria Math"/>
                            <w:color w:val="auto"/>
                            <w:lang w:val="en-US" w:eastAsia="ko-KR"/>
                          </w:rPr>
                          <m:t>PSSCH</m:t>
                        </m:r>
                      </m:sup>
                    </m:sSubSup>
                    <m:r>
                      <w:rPr>
                        <w:rFonts w:ascii="Cambria Math" w:hAnsi="Cambria Math"/>
                        <w:color w:val="auto"/>
                        <w:lang w:val="sv-SE" w:eastAsia="ko-KR"/>
                      </w:rPr>
                      <m:t>-1</m:t>
                    </m:r>
                  </m:sup>
                  <m:e>
                    <m:sSubSup>
                      <m:sSubSupPr>
                        <m:ctrlPr>
                          <w:rPr>
                            <w:rFonts w:ascii="Cambria Math" w:hAnsi="Cambria Math"/>
                            <w:i/>
                            <w:iCs/>
                            <w:color w:val="auto"/>
                            <w:lang w:val="en-US" w:eastAsia="ko-KR"/>
                          </w:rPr>
                        </m:ctrlPr>
                      </m:sSubSupPr>
                      <m:e>
                        <m:r>
                          <w:rPr>
                            <w:rFonts w:ascii="Cambria Math" w:hAnsi="Cambria Math"/>
                            <w:color w:val="auto"/>
                            <w:lang w:val="en-US" w:eastAsia="ko-KR"/>
                          </w:rPr>
                          <m:t>M</m:t>
                        </m:r>
                      </m:e>
                      <m:sub>
                        <m:r>
                          <w:rPr>
                            <w:rFonts w:ascii="Cambria Math" w:hAnsi="Cambria Math"/>
                            <w:color w:val="auto"/>
                            <w:lang w:val="en-US" w:eastAsia="ko-KR"/>
                          </w:rPr>
                          <m:t>sc</m:t>
                        </m:r>
                      </m:sub>
                      <m:sup>
                        <m:r>
                          <w:rPr>
                            <w:rFonts w:ascii="Cambria Math" w:hAnsi="Cambria Math"/>
                            <w:color w:val="auto"/>
                            <w:lang w:val="en-US" w:eastAsia="ko-KR"/>
                          </w:rPr>
                          <m:t>SCI</m:t>
                        </m:r>
                        <m:r>
                          <w:rPr>
                            <w:rFonts w:ascii="Cambria Math" w:hAnsi="Cambria Math"/>
                            <w:color w:val="auto"/>
                            <w:lang w:val="sv-SE" w:eastAsia="ko-KR"/>
                          </w:rPr>
                          <m:t>2</m:t>
                        </m:r>
                      </m:sup>
                    </m:sSubSup>
                    <m:r>
                      <w:rPr>
                        <w:rFonts w:ascii="Cambria Math" w:hAnsi="Cambria Math"/>
                        <w:color w:val="auto"/>
                        <w:lang w:val="sv-SE" w:eastAsia="ko-KR"/>
                      </w:rPr>
                      <m:t>(</m:t>
                    </m:r>
                    <m:r>
                      <w:rPr>
                        <w:rFonts w:ascii="Cambria Math" w:hAnsi="Cambria Math"/>
                        <w:color w:val="auto"/>
                        <w:lang w:val="en-US" w:eastAsia="ko-KR"/>
                      </w:rPr>
                      <m:t>l</m:t>
                    </m:r>
                    <m:r>
                      <w:rPr>
                        <w:rFonts w:ascii="Cambria Math" w:hAnsi="Cambria Math"/>
                        <w:color w:val="auto"/>
                        <w:lang w:val="sv-SE" w:eastAsia="ko-KR"/>
                      </w:rPr>
                      <m:t>)</m:t>
                    </m:r>
                  </m:e>
                </m:nary>
              </m:e>
            </m:d>
          </m:e>
        </m:d>
        <m:r>
          <m:rPr>
            <m:sty m:val="p"/>
          </m:rPr>
          <w:rPr>
            <w:rFonts w:ascii="Cambria Math" w:hAnsi="Cambria Math"/>
            <w:color w:val="auto"/>
            <w:lang w:val="sv-SE" w:eastAsia="ko-KR"/>
          </w:rPr>
          <m:t>+</m:t>
        </m:r>
        <m:r>
          <m:rPr>
            <m:sty m:val="p"/>
          </m:rPr>
          <w:rPr>
            <w:rFonts w:ascii="Cambria Math" w:hAnsi="Cambria Math"/>
            <w:color w:val="auto"/>
            <w:lang w:val="en-US" w:eastAsia="ko-KR"/>
          </w:rPr>
          <m:t>γ</m:t>
        </m:r>
        <m:r>
          <m:rPr>
            <m:sty m:val="p"/>
          </m:rPr>
          <w:rPr>
            <w:rFonts w:ascii="Cambria Math" w:hAnsi="Cambria Math"/>
            <w:color w:val="auto"/>
            <w:lang w:val="sv-SE" w:eastAsia="ko-KR"/>
          </w:rPr>
          <m:t>,</m:t>
        </m:r>
      </m:oMath>
    </w:p>
    <w:bookmarkEnd w:id="22"/>
    <w:p w14:paraId="3E3EB776" w14:textId="2187946A" w:rsidR="007819DD" w:rsidRDefault="00B50AD9" w:rsidP="00C4272D">
      <w:pPr>
        <w:jc w:val="both"/>
        <w:rPr>
          <w:rFonts w:ascii="Arial" w:hAnsi="Arial" w:cs="Arial"/>
          <w:lang w:eastAsia="ko-KR"/>
        </w:rPr>
      </w:pPr>
      <w:r w:rsidRPr="00B50AD9">
        <w:rPr>
          <w:rFonts w:ascii="Arial" w:hAnsi="Arial" w:cs="Arial"/>
          <w:lang w:val="en-US"/>
        </w:rPr>
        <w:t>where R r</w:t>
      </w:r>
      <w:r>
        <w:rPr>
          <w:rFonts w:ascii="Arial" w:hAnsi="Arial" w:cs="Arial"/>
          <w:lang w:val="en-US"/>
        </w:rPr>
        <w:t>epresents the target code rate of the shared channel</w:t>
      </w:r>
      <w:r w:rsidR="0014798F">
        <w:rPr>
          <w:rFonts w:ascii="Arial" w:hAnsi="Arial" w:cs="Arial"/>
          <w:lang w:val="en-US"/>
        </w:rPr>
        <w:t>.</w:t>
      </w:r>
      <w:r w:rsidR="00940782">
        <w:rPr>
          <w:rFonts w:ascii="Arial" w:hAnsi="Arial" w:cs="Arial"/>
          <w:lang w:val="en-US"/>
        </w:rPr>
        <w:t xml:space="preserve"> </w:t>
      </w:r>
      <w:r w:rsidR="007107A9">
        <w:rPr>
          <w:rFonts w:ascii="Arial" w:hAnsi="Arial" w:cs="Arial"/>
          <w:lang w:val="en-US"/>
        </w:rPr>
        <w:t>F</w:t>
      </w:r>
      <w:r w:rsidR="0014798F">
        <w:rPr>
          <w:rFonts w:ascii="Arial" w:hAnsi="Arial" w:cs="Arial"/>
          <w:lang w:val="en-US"/>
        </w:rPr>
        <w:t xml:space="preserve">actor </w:t>
      </w:r>
      <w:r w:rsidR="00940782">
        <w:rPr>
          <w:rFonts w:ascii="Arial" w:hAnsi="Arial" w:cs="Arial"/>
          <w:lang w:val="en-US"/>
        </w:rPr>
        <w:t xml:space="preserve">2 </w:t>
      </w:r>
      <w:r w:rsidR="0014798F">
        <w:rPr>
          <w:rFonts w:ascii="Arial" w:hAnsi="Arial" w:cs="Arial"/>
          <w:lang w:val="en-US"/>
        </w:rPr>
        <w:t xml:space="preserve">in the denominator </w:t>
      </w:r>
      <w:r w:rsidR="00CC59B4">
        <w:rPr>
          <w:rFonts w:ascii="Arial" w:hAnsi="Arial" w:cs="Arial"/>
          <w:lang w:val="en-US"/>
        </w:rPr>
        <w:t>accounts for</w:t>
      </w:r>
      <w:r w:rsidR="00940782">
        <w:rPr>
          <w:rFonts w:ascii="Arial" w:hAnsi="Arial" w:cs="Arial"/>
          <w:lang w:val="en-US"/>
        </w:rPr>
        <w:t xml:space="preserve"> the modulation order of </w:t>
      </w:r>
      <w:r w:rsidR="00CC59B4">
        <w:rPr>
          <w:rFonts w:ascii="Arial" w:hAnsi="Arial" w:cs="Arial"/>
          <w:lang w:val="en-US"/>
        </w:rPr>
        <w:t>SCI2 (namely QPSK)</w:t>
      </w:r>
      <w:r w:rsidR="009A0ACF">
        <w:rPr>
          <w:rFonts w:ascii="Arial" w:hAnsi="Arial" w:cs="Arial"/>
          <w:lang w:val="en-US"/>
        </w:rPr>
        <w:t xml:space="preserve">, and </w:t>
      </w:r>
      <m:oMath>
        <m:r>
          <m:rPr>
            <m:sty m:val="p"/>
          </m:rPr>
          <w:rPr>
            <w:rFonts w:ascii="Cambria Math" w:hAnsi="Cambria Math" w:cs="Arial"/>
            <w:lang w:val="en-US"/>
          </w:rPr>
          <m:t>ν</m:t>
        </m:r>
      </m:oMath>
      <w:r w:rsidR="00BB2CD6">
        <w:rPr>
          <w:rFonts w:ascii="Arial" w:hAnsi="Arial" w:cs="Arial"/>
          <w:lang w:val="en-US"/>
        </w:rPr>
        <w:t xml:space="preserve"> is the number of </w:t>
      </w:r>
      <w:r w:rsidR="00862C21">
        <w:rPr>
          <w:rFonts w:ascii="Arial" w:hAnsi="Arial" w:cs="Arial"/>
          <w:lang w:val="en-US"/>
        </w:rPr>
        <w:t>transmission layers</w:t>
      </w:r>
      <w:r w:rsidR="00D8461C">
        <w:rPr>
          <w:rFonts w:ascii="Arial" w:hAnsi="Arial" w:cs="Arial"/>
          <w:lang w:val="en-US"/>
        </w:rPr>
        <w:t xml:space="preserve"> (</w:t>
      </w:r>
      <w:r w:rsidR="007946A4">
        <w:rPr>
          <w:rFonts w:ascii="Arial" w:hAnsi="Arial" w:cs="Arial"/>
          <w:lang w:val="en-US"/>
        </w:rPr>
        <w:t>thi</w:t>
      </w:r>
      <w:r w:rsidR="007B028B">
        <w:rPr>
          <w:rFonts w:ascii="Arial" w:hAnsi="Arial" w:cs="Arial"/>
          <w:lang w:val="en-US"/>
        </w:rPr>
        <w:t>s factor is needed because</w:t>
      </w:r>
      <w:r w:rsidR="00A14A37">
        <w:rPr>
          <w:rFonts w:ascii="Arial" w:hAnsi="Arial" w:cs="Arial"/>
          <w:lang w:val="en-US"/>
        </w:rPr>
        <w:t xml:space="preserve"> SCI2 is replicated over the layers)</w:t>
      </w:r>
      <w:r w:rsidR="006A54D8">
        <w:rPr>
          <w:rFonts w:ascii="Arial" w:hAnsi="Arial" w:cs="Arial"/>
          <w:lang w:val="en-US"/>
        </w:rPr>
        <w:t>.</w:t>
      </w:r>
      <w:r w:rsidR="002442BE">
        <w:rPr>
          <w:rFonts w:ascii="Arial" w:hAnsi="Arial" w:cs="Arial"/>
          <w:lang w:val="en-US"/>
        </w:rPr>
        <w:t xml:space="preserve"> R is signa</w:t>
      </w:r>
      <w:r w:rsidR="00C1719F">
        <w:rPr>
          <w:rFonts w:ascii="Arial" w:hAnsi="Arial" w:cs="Arial"/>
          <w:lang w:val="en-US"/>
        </w:rPr>
        <w:t>led by the MCS field in the 1</w:t>
      </w:r>
      <w:r w:rsidR="00C1719F" w:rsidRPr="00C1719F">
        <w:rPr>
          <w:rFonts w:ascii="Arial" w:hAnsi="Arial" w:cs="Arial"/>
          <w:vertAlign w:val="superscript"/>
          <w:lang w:val="en-US"/>
        </w:rPr>
        <w:t>st</w:t>
      </w:r>
      <w:r w:rsidR="00C1719F">
        <w:rPr>
          <w:rFonts w:ascii="Arial" w:hAnsi="Arial" w:cs="Arial"/>
          <w:lang w:val="en-US"/>
        </w:rPr>
        <w:t xml:space="preserve">-stage SCI and </w:t>
      </w:r>
      <m:oMath>
        <m:sSubSup>
          <m:sSubSupPr>
            <m:ctrlPr>
              <w:rPr>
                <w:rFonts w:ascii="Cambria Math" w:hAnsi="Cambria Math"/>
                <w:i/>
                <w:iCs/>
                <w:lang w:val="en-US" w:eastAsia="ko-KR"/>
              </w:rPr>
            </m:ctrlPr>
          </m:sSubSupPr>
          <m:e>
            <m:r>
              <w:rPr>
                <w:rFonts w:ascii="Cambria Math" w:hAnsi="Cambria Math"/>
                <w:lang w:val="en-US" w:eastAsia="ko-KR"/>
              </w:rPr>
              <m:t>β</m:t>
            </m:r>
          </m:e>
          <m:sub>
            <m:r>
              <w:rPr>
                <w:rFonts w:ascii="Cambria Math" w:hAnsi="Cambria Math"/>
                <w:lang w:val="en-US" w:eastAsia="ko-KR"/>
              </w:rPr>
              <m:t>offset</m:t>
            </m:r>
          </m:sub>
          <m:sup>
            <m:r>
              <w:rPr>
                <w:rFonts w:ascii="Cambria Math" w:hAnsi="Cambria Math"/>
                <w:lang w:val="en-US" w:eastAsia="ko-KR"/>
              </w:rPr>
              <m:t>SCI2</m:t>
            </m:r>
          </m:sup>
        </m:sSubSup>
      </m:oMath>
      <w:r w:rsidR="00F441D1">
        <w:rPr>
          <w:rFonts w:ascii="Arial" w:hAnsi="Arial" w:cs="Arial"/>
          <w:iCs/>
          <w:lang w:val="en-US" w:eastAsia="ko-KR"/>
        </w:rPr>
        <w:t xml:space="preserve"> is signaled in the 1</w:t>
      </w:r>
      <w:r w:rsidR="00F441D1" w:rsidRPr="00F441D1">
        <w:rPr>
          <w:rFonts w:ascii="Arial" w:hAnsi="Arial" w:cs="Arial"/>
          <w:iCs/>
          <w:vertAlign w:val="superscript"/>
          <w:lang w:val="en-US" w:eastAsia="ko-KR"/>
        </w:rPr>
        <w:t>st</w:t>
      </w:r>
      <w:r w:rsidR="00F441D1">
        <w:rPr>
          <w:rFonts w:ascii="Arial" w:hAnsi="Arial" w:cs="Arial"/>
          <w:iCs/>
          <w:lang w:val="en-US" w:eastAsia="ko-KR"/>
        </w:rPr>
        <w:t>-stage SCI.</w:t>
      </w:r>
      <w:r w:rsidR="008D2BE2">
        <w:rPr>
          <w:rFonts w:ascii="Arial" w:hAnsi="Arial" w:cs="Arial"/>
          <w:iCs/>
          <w:lang w:val="en-US" w:eastAsia="ko-KR"/>
        </w:rPr>
        <w:t xml:space="preserve"> </w:t>
      </w:r>
    </w:p>
    <w:p w14:paraId="7CAA80F1" w14:textId="596B91D3" w:rsidR="009B4681" w:rsidRPr="009B4681" w:rsidRDefault="009B4681" w:rsidP="009B4681">
      <w:pPr>
        <w:pStyle w:val="Proposal"/>
        <w:rPr>
          <w:rFonts w:cs="Arial"/>
        </w:rPr>
      </w:pPr>
      <w:bookmarkStart w:id="23" w:name="_Toc37441473"/>
      <w:r w:rsidRPr="009B4681">
        <w:rPr>
          <w:rFonts w:cs="Arial"/>
          <w:lang w:val="en-US"/>
        </w:rPr>
        <w:t>The number of coded modulation symbols per layer for 2nd SCI is determined as follows.</w:t>
      </w:r>
      <w:bookmarkEnd w:id="23"/>
      <w:r w:rsidRPr="009B4681">
        <w:rPr>
          <w:rFonts w:cs="Arial"/>
          <w:lang w:val="en-US"/>
        </w:rPr>
        <w:t xml:space="preserve"> </w:t>
      </w:r>
    </w:p>
    <w:bookmarkStart w:id="24" w:name="_Toc37441474"/>
    <w:p w14:paraId="34218C72" w14:textId="0E0F6D7A" w:rsidR="009B4681" w:rsidRPr="007B2A29" w:rsidRDefault="00CE0508" w:rsidP="00B54DE9">
      <w:pPr>
        <w:pStyle w:val="Proposal"/>
        <w:numPr>
          <w:ilvl w:val="0"/>
          <w:numId w:val="0"/>
        </w:numPr>
        <w:ind w:left="1304"/>
        <w:rPr>
          <w:rFonts w:cs="Arial"/>
          <w:lang w:val="sv-SE"/>
        </w:rPr>
      </w:pPr>
      <m:oMathPara>
        <m:oMath>
          <m:sSubSup>
            <m:sSubSupPr>
              <m:ctrlPr>
                <w:rPr>
                  <w:rFonts w:ascii="Cambria Math" w:hAnsi="Cambria Math" w:cs="Arial"/>
                  <w:lang w:val="en-US"/>
                </w:rPr>
              </m:ctrlPr>
            </m:sSubSupPr>
            <m:e>
              <m:r>
                <m:rPr>
                  <m:sty m:val="bi"/>
                </m:rPr>
                <w:rPr>
                  <w:rFonts w:ascii="Cambria Math" w:hAnsi="Cambria Math" w:cs="Arial"/>
                  <w:lang w:val="en-US"/>
                </w:rPr>
                <m:t>Q</m:t>
              </m:r>
            </m:e>
            <m:sub>
              <m:r>
                <m:rPr>
                  <m:sty m:val="bi"/>
                </m:rPr>
                <w:rPr>
                  <w:rFonts w:ascii="Cambria Math" w:hAnsi="Cambria Math" w:cs="Arial"/>
                  <w:lang w:val="en-US"/>
                </w:rPr>
                <m:t>SCI</m:t>
              </m:r>
              <m:r>
                <m:rPr>
                  <m:sty m:val="bi"/>
                </m:rPr>
                <w:rPr>
                  <w:rFonts w:ascii="Cambria Math" w:hAnsi="Cambria Math" w:cs="Arial"/>
                  <w:lang w:val="sv-SE"/>
                </w:rPr>
                <m:t>2</m:t>
              </m:r>
            </m:sub>
            <m:sup>
              <m:r>
                <m:rPr>
                  <m:sty m:val="bi"/>
                </m:rPr>
                <w:rPr>
                  <w:rFonts w:ascii="Cambria Math" w:hAnsi="Cambria Math" w:cs="Arial"/>
                  <w:lang w:val="sv-SE"/>
                </w:rPr>
                <m:t>'</m:t>
              </m:r>
            </m:sup>
          </m:sSubSup>
          <m:r>
            <m:rPr>
              <m:sty m:val="b"/>
            </m:rPr>
            <w:rPr>
              <w:rFonts w:ascii="Cambria Math" w:hAnsi="Cambria Math" w:cs="Arial"/>
              <w:lang w:val="sv-SE"/>
            </w:rPr>
            <m:t>=</m:t>
          </m:r>
          <m:r>
            <m:rPr>
              <m:nor/>
            </m:rPr>
            <w:rPr>
              <w:rFonts w:cs="Arial"/>
              <w:lang w:val="sv-SE"/>
            </w:rPr>
            <m:t>min</m:t>
          </m:r>
          <m:d>
            <m:dPr>
              <m:begChr m:val="{"/>
              <m:endChr m:val="}"/>
              <m:ctrlPr>
                <w:rPr>
                  <w:rFonts w:ascii="Cambria Math" w:hAnsi="Cambria Math" w:cs="Arial"/>
                  <w:i/>
                  <w:iCs/>
                  <w:lang w:val="en-US"/>
                </w:rPr>
              </m:ctrlPr>
            </m:dPr>
            <m:e>
              <m:d>
                <m:dPr>
                  <m:begChr m:val="⌈"/>
                  <m:endChr m:val="⌉"/>
                  <m:ctrlPr>
                    <w:rPr>
                      <w:rFonts w:ascii="Cambria Math" w:hAnsi="Cambria Math" w:cs="Arial"/>
                      <w:i/>
                      <w:iCs/>
                      <w:lang w:val="en-US"/>
                    </w:rPr>
                  </m:ctrlPr>
                </m:dPr>
                <m:e>
                  <m:f>
                    <m:fPr>
                      <m:ctrlPr>
                        <w:rPr>
                          <w:rFonts w:ascii="Cambria Math" w:hAnsi="Cambria Math" w:cs="Arial"/>
                          <w:i/>
                          <w:iCs/>
                          <w:lang w:val="en-US"/>
                        </w:rPr>
                      </m:ctrlPr>
                    </m:fPr>
                    <m:num>
                      <m:d>
                        <m:dPr>
                          <m:ctrlPr>
                            <w:rPr>
                              <w:rFonts w:ascii="Cambria Math" w:hAnsi="Cambria Math" w:cs="Arial"/>
                              <w:i/>
                              <w:iCs/>
                              <w:lang w:val="en-US"/>
                            </w:rPr>
                          </m:ctrlPr>
                        </m:dPr>
                        <m:e>
                          <m:sSub>
                            <m:sSubPr>
                              <m:ctrlPr>
                                <w:rPr>
                                  <w:rFonts w:ascii="Cambria Math" w:hAnsi="Cambria Math" w:cs="Arial"/>
                                  <w:i/>
                                  <w:iCs/>
                                  <w:lang w:val="en-US"/>
                                </w:rPr>
                              </m:ctrlPr>
                            </m:sSubPr>
                            <m:e>
                              <m:r>
                                <m:rPr>
                                  <m:sty m:val="bi"/>
                                </m:rPr>
                                <w:rPr>
                                  <w:rFonts w:ascii="Cambria Math" w:hAnsi="Cambria Math" w:cs="Arial"/>
                                  <w:lang w:val="en-US"/>
                                </w:rPr>
                                <m:t>O</m:t>
                              </m:r>
                            </m:e>
                            <m:sub>
                              <m:r>
                                <m:rPr>
                                  <m:sty m:val="bi"/>
                                </m:rPr>
                                <w:rPr>
                                  <w:rFonts w:ascii="Cambria Math" w:hAnsi="Cambria Math" w:cs="Arial"/>
                                  <w:lang w:val="en-US"/>
                                </w:rPr>
                                <m:t>SCI</m:t>
                              </m:r>
                              <m:r>
                                <m:rPr>
                                  <m:sty m:val="bi"/>
                                </m:rPr>
                                <w:rPr>
                                  <w:rFonts w:ascii="Cambria Math" w:hAnsi="Cambria Math" w:cs="Arial"/>
                                  <w:lang w:val="sv-SE"/>
                                </w:rPr>
                                <m:t>2</m:t>
                              </m:r>
                            </m:sub>
                          </m:sSub>
                          <m:r>
                            <m:rPr>
                              <m:sty m:val="bi"/>
                            </m:rPr>
                            <w:rPr>
                              <w:rFonts w:ascii="Cambria Math" w:hAnsi="Cambria Math" w:cs="Arial"/>
                              <w:lang w:val="sv-SE"/>
                            </w:rPr>
                            <m:t>+</m:t>
                          </m:r>
                          <m:sSub>
                            <m:sSubPr>
                              <m:ctrlPr>
                                <w:rPr>
                                  <w:rFonts w:ascii="Cambria Math" w:hAnsi="Cambria Math" w:cs="Arial"/>
                                  <w:i/>
                                  <w:iCs/>
                                  <w:lang w:val="en-US"/>
                                </w:rPr>
                              </m:ctrlPr>
                            </m:sSubPr>
                            <m:e>
                              <m:r>
                                <m:rPr>
                                  <m:sty m:val="bi"/>
                                </m:rPr>
                                <w:rPr>
                                  <w:rFonts w:ascii="Cambria Math" w:hAnsi="Cambria Math" w:cs="Arial"/>
                                  <w:lang w:val="en-US"/>
                                </w:rPr>
                                <m:t>L</m:t>
                              </m:r>
                            </m:e>
                            <m:sub>
                              <m:r>
                                <m:rPr>
                                  <m:sty m:val="bi"/>
                                </m:rPr>
                                <w:rPr>
                                  <w:rFonts w:ascii="Cambria Math" w:hAnsi="Cambria Math" w:cs="Arial"/>
                                  <w:lang w:val="en-US"/>
                                </w:rPr>
                                <m:t>SCI</m:t>
                              </m:r>
                              <m:r>
                                <m:rPr>
                                  <m:sty m:val="bi"/>
                                </m:rPr>
                                <w:rPr>
                                  <w:rFonts w:ascii="Cambria Math" w:hAnsi="Cambria Math" w:cs="Arial"/>
                                  <w:lang w:val="sv-SE"/>
                                </w:rPr>
                                <m:t>2</m:t>
                              </m:r>
                            </m:sub>
                          </m:sSub>
                        </m:e>
                      </m:d>
                      <m:r>
                        <m:rPr>
                          <m:sty m:val="bi"/>
                        </m:rPr>
                        <w:rPr>
                          <w:rFonts w:ascii="Cambria Math" w:hAnsi="Cambria Math" w:cs="Arial"/>
                          <w:lang w:val="sv-SE"/>
                        </w:rPr>
                        <m:t>∙</m:t>
                      </m:r>
                      <m:sSubSup>
                        <m:sSubSupPr>
                          <m:ctrlPr>
                            <w:rPr>
                              <w:rFonts w:ascii="Cambria Math" w:hAnsi="Cambria Math" w:cs="Arial"/>
                              <w:i/>
                              <w:iCs/>
                              <w:lang w:val="en-US"/>
                            </w:rPr>
                          </m:ctrlPr>
                        </m:sSubSupPr>
                        <m:e>
                          <m:r>
                            <m:rPr>
                              <m:sty m:val="bi"/>
                            </m:rPr>
                            <w:rPr>
                              <w:rFonts w:ascii="Cambria Math" w:hAnsi="Cambria Math" w:cs="Arial"/>
                              <w:lang w:val="en-US"/>
                            </w:rPr>
                            <m:t>β</m:t>
                          </m:r>
                        </m:e>
                        <m:sub>
                          <m:r>
                            <m:rPr>
                              <m:sty m:val="bi"/>
                            </m:rPr>
                            <w:rPr>
                              <w:rFonts w:ascii="Cambria Math" w:hAnsi="Cambria Math" w:cs="Arial"/>
                              <w:lang w:val="en-US"/>
                            </w:rPr>
                            <m:t>offset</m:t>
                          </m:r>
                        </m:sub>
                        <m:sup>
                          <m:r>
                            <m:rPr>
                              <m:sty m:val="bi"/>
                            </m:rPr>
                            <w:rPr>
                              <w:rFonts w:ascii="Cambria Math" w:hAnsi="Cambria Math" w:cs="Arial"/>
                              <w:lang w:val="en-US"/>
                            </w:rPr>
                            <m:t>SCI</m:t>
                          </m:r>
                          <m:r>
                            <m:rPr>
                              <m:sty m:val="bi"/>
                            </m:rPr>
                            <w:rPr>
                              <w:rFonts w:ascii="Cambria Math" w:hAnsi="Cambria Math" w:cs="Arial"/>
                              <w:lang w:val="sv-SE"/>
                            </w:rPr>
                            <m:t>2</m:t>
                          </m:r>
                        </m:sup>
                      </m:sSubSup>
                    </m:num>
                    <m:den>
                      <m:r>
                        <m:rPr>
                          <m:sty m:val="bi"/>
                        </m:rPr>
                        <w:rPr>
                          <w:rFonts w:ascii="Cambria Math" w:hAnsi="Cambria Math" w:cs="Arial"/>
                          <w:lang w:val="en-US"/>
                        </w:rPr>
                        <m:t>2</m:t>
                      </m:r>
                      <m:r>
                        <m:rPr>
                          <m:sty m:val="bi"/>
                        </m:rPr>
                        <w:rPr>
                          <w:rFonts w:ascii="Cambria Math" w:hAnsi="Cambria Math" w:cs="Arial"/>
                          <w:lang w:val="sv-SE"/>
                        </w:rPr>
                        <m:t>.</m:t>
                      </m:r>
                      <m:r>
                        <m:rPr>
                          <m:sty m:val="bi"/>
                        </m:rPr>
                        <w:rPr>
                          <w:rFonts w:ascii="Cambria Math" w:hAnsi="Cambria Math" w:cs="Arial"/>
                          <w:lang w:val="en-US"/>
                        </w:rPr>
                        <m:t>R</m:t>
                      </m:r>
                      <m:r>
                        <m:rPr>
                          <m:sty m:val="bi"/>
                        </m:rPr>
                        <w:rPr>
                          <w:rFonts w:ascii="Cambria Math" w:hAnsi="Cambria Math" w:cs="Arial"/>
                          <w:lang w:val="sv-SE"/>
                        </w:rPr>
                        <m:t>.</m:t>
                      </m:r>
                      <m:r>
                        <m:rPr>
                          <m:sty m:val="b"/>
                        </m:rPr>
                        <w:rPr>
                          <w:rFonts w:ascii="Cambria Math" w:hAnsi="Cambria Math" w:cs="Arial"/>
                          <w:lang w:val="en-US"/>
                        </w:rPr>
                        <m:t>ν</m:t>
                      </m:r>
                    </m:den>
                  </m:f>
                </m:e>
              </m:d>
              <m:r>
                <m:rPr>
                  <m:sty m:val="bi"/>
                </m:rPr>
                <w:rPr>
                  <w:rFonts w:ascii="Cambria Math" w:hAnsi="Cambria Math" w:cs="Arial"/>
                  <w:lang w:val="sv-SE"/>
                </w:rPr>
                <m:t xml:space="preserve">, </m:t>
              </m:r>
              <m:d>
                <m:dPr>
                  <m:begChr m:val="⌈"/>
                  <m:endChr m:val="⌉"/>
                  <m:ctrlPr>
                    <w:rPr>
                      <w:rFonts w:ascii="Cambria Math" w:hAnsi="Cambria Math" w:cs="Arial"/>
                      <w:i/>
                      <w:iCs/>
                      <w:lang w:val="en-US"/>
                    </w:rPr>
                  </m:ctrlPr>
                </m:dPr>
                <m:e>
                  <m:r>
                    <m:rPr>
                      <m:sty m:val="bi"/>
                    </m:rPr>
                    <w:rPr>
                      <w:rFonts w:ascii="Cambria Math" w:hAnsi="Cambria Math" w:cs="Arial"/>
                      <w:lang w:val="en-US"/>
                    </w:rPr>
                    <m:t>α</m:t>
                  </m:r>
                  <m:nary>
                    <m:naryPr>
                      <m:chr m:val="∑"/>
                      <m:limLoc m:val="undOvr"/>
                      <m:ctrlPr>
                        <w:rPr>
                          <w:rFonts w:ascii="Cambria Math" w:hAnsi="Cambria Math" w:cs="Arial"/>
                          <w:lang w:val="en-US"/>
                        </w:rPr>
                      </m:ctrlPr>
                    </m:naryPr>
                    <m:sub>
                      <m:r>
                        <m:rPr>
                          <m:sty m:val="bi"/>
                        </m:rPr>
                        <w:rPr>
                          <w:rFonts w:ascii="Cambria Math" w:hAnsi="Cambria Math" w:cs="Arial"/>
                          <w:lang w:val="en-US"/>
                        </w:rPr>
                        <m:t>l</m:t>
                      </m:r>
                      <m:r>
                        <m:rPr>
                          <m:sty m:val="bi"/>
                        </m:rPr>
                        <w:rPr>
                          <w:rFonts w:ascii="Cambria Math" w:hAnsi="Cambria Math" w:cs="Arial"/>
                          <w:lang w:val="sv-SE"/>
                        </w:rPr>
                        <m:t>=0</m:t>
                      </m:r>
                    </m:sub>
                    <m:sup>
                      <m:sSubSup>
                        <m:sSubSupPr>
                          <m:ctrlPr>
                            <w:rPr>
                              <w:rFonts w:ascii="Cambria Math" w:hAnsi="Cambria Math" w:cs="Arial"/>
                              <w:i/>
                              <w:iCs/>
                              <w:lang w:val="en-US"/>
                            </w:rPr>
                          </m:ctrlPr>
                        </m:sSubSupPr>
                        <m:e>
                          <m:r>
                            <m:rPr>
                              <m:sty m:val="bi"/>
                            </m:rPr>
                            <w:rPr>
                              <w:rFonts w:ascii="Cambria Math" w:hAnsi="Cambria Math" w:cs="Arial"/>
                              <w:lang w:val="en-US"/>
                            </w:rPr>
                            <m:t>N</m:t>
                          </m:r>
                        </m:e>
                        <m:sub>
                          <m:r>
                            <m:rPr>
                              <m:sty m:val="bi"/>
                            </m:rPr>
                            <w:rPr>
                              <w:rFonts w:ascii="Cambria Math" w:hAnsi="Cambria Math" w:cs="Arial"/>
                              <w:lang w:val="en-US"/>
                            </w:rPr>
                            <m:t>symbol</m:t>
                          </m:r>
                        </m:sub>
                        <m:sup>
                          <m:r>
                            <m:rPr>
                              <m:sty m:val="bi"/>
                            </m:rPr>
                            <w:rPr>
                              <w:rFonts w:ascii="Cambria Math" w:hAnsi="Cambria Math" w:cs="Arial"/>
                              <w:lang w:val="en-US"/>
                            </w:rPr>
                            <m:t>PSSCH</m:t>
                          </m:r>
                        </m:sup>
                      </m:sSubSup>
                      <m:r>
                        <m:rPr>
                          <m:sty m:val="bi"/>
                        </m:rPr>
                        <w:rPr>
                          <w:rFonts w:ascii="Cambria Math" w:hAnsi="Cambria Math" w:cs="Arial"/>
                          <w:lang w:val="sv-SE"/>
                        </w:rPr>
                        <m:t>-1</m:t>
                      </m:r>
                    </m:sup>
                    <m:e>
                      <m:sSubSup>
                        <m:sSubSupPr>
                          <m:ctrlPr>
                            <w:rPr>
                              <w:rFonts w:ascii="Cambria Math" w:hAnsi="Cambria Math" w:cs="Arial"/>
                              <w:i/>
                              <w:iCs/>
                              <w:lang w:val="en-US"/>
                            </w:rPr>
                          </m:ctrlPr>
                        </m:sSubSupPr>
                        <m:e>
                          <m:r>
                            <m:rPr>
                              <m:sty m:val="bi"/>
                            </m:rPr>
                            <w:rPr>
                              <w:rFonts w:ascii="Cambria Math" w:hAnsi="Cambria Math" w:cs="Arial"/>
                              <w:lang w:val="en-US"/>
                            </w:rPr>
                            <m:t>M</m:t>
                          </m:r>
                        </m:e>
                        <m:sub>
                          <m:r>
                            <m:rPr>
                              <m:sty m:val="bi"/>
                            </m:rPr>
                            <w:rPr>
                              <w:rFonts w:ascii="Cambria Math" w:hAnsi="Cambria Math" w:cs="Arial"/>
                              <w:lang w:val="en-US"/>
                            </w:rPr>
                            <m:t>sc</m:t>
                          </m:r>
                        </m:sub>
                        <m:sup>
                          <m:r>
                            <m:rPr>
                              <m:sty m:val="bi"/>
                            </m:rPr>
                            <w:rPr>
                              <w:rFonts w:ascii="Cambria Math" w:hAnsi="Cambria Math" w:cs="Arial"/>
                              <w:lang w:val="en-US"/>
                            </w:rPr>
                            <m:t>SCI</m:t>
                          </m:r>
                          <m:r>
                            <m:rPr>
                              <m:sty m:val="bi"/>
                            </m:rPr>
                            <w:rPr>
                              <w:rFonts w:ascii="Cambria Math" w:hAnsi="Cambria Math" w:cs="Arial"/>
                              <w:lang w:val="sv-SE"/>
                            </w:rPr>
                            <m:t>2</m:t>
                          </m:r>
                        </m:sup>
                      </m:sSubSup>
                      <m:r>
                        <m:rPr>
                          <m:sty m:val="bi"/>
                        </m:rPr>
                        <w:rPr>
                          <w:rFonts w:ascii="Cambria Math" w:hAnsi="Cambria Math" w:cs="Arial"/>
                          <w:lang w:val="sv-SE"/>
                        </w:rPr>
                        <m:t>(</m:t>
                      </m:r>
                      <m:r>
                        <m:rPr>
                          <m:sty m:val="bi"/>
                        </m:rPr>
                        <w:rPr>
                          <w:rFonts w:ascii="Cambria Math" w:hAnsi="Cambria Math" w:cs="Arial"/>
                          <w:lang w:val="en-US"/>
                        </w:rPr>
                        <m:t>l</m:t>
                      </m:r>
                      <m:r>
                        <m:rPr>
                          <m:sty m:val="bi"/>
                        </m:rPr>
                        <w:rPr>
                          <w:rFonts w:ascii="Cambria Math" w:hAnsi="Cambria Math" w:cs="Arial"/>
                          <w:lang w:val="sv-SE"/>
                        </w:rPr>
                        <m:t>)</m:t>
                      </m:r>
                    </m:e>
                  </m:nary>
                </m:e>
              </m:d>
            </m:e>
          </m:d>
          <m:r>
            <m:rPr>
              <m:sty m:val="b"/>
            </m:rPr>
            <w:rPr>
              <w:rFonts w:ascii="Cambria Math" w:hAnsi="Cambria Math" w:cs="Arial"/>
              <w:lang w:val="sv-SE"/>
            </w:rPr>
            <m:t>+</m:t>
          </m:r>
          <m:r>
            <m:rPr>
              <m:sty m:val="b"/>
            </m:rPr>
            <w:rPr>
              <w:rFonts w:ascii="Cambria Math" w:hAnsi="Cambria Math" w:cs="Arial"/>
              <w:lang w:val="en-US"/>
            </w:rPr>
            <m:t>γ</m:t>
          </m:r>
          <m:r>
            <m:rPr>
              <m:sty m:val="b"/>
            </m:rPr>
            <w:rPr>
              <w:rFonts w:ascii="Cambria Math" w:hAnsi="Cambria Math" w:cs="Arial"/>
              <w:lang w:val="sv-SE"/>
            </w:rPr>
            <m:t>,</m:t>
          </m:r>
        </m:oMath>
      </m:oMathPara>
      <w:bookmarkEnd w:id="24"/>
    </w:p>
    <w:p w14:paraId="73681EB2" w14:textId="1DC51C77" w:rsidR="007B2A29" w:rsidRPr="009B4681" w:rsidRDefault="00BD4D74" w:rsidP="00A45436">
      <w:pPr>
        <w:pStyle w:val="Proposal"/>
        <w:numPr>
          <w:ilvl w:val="0"/>
          <w:numId w:val="0"/>
        </w:numPr>
        <w:ind w:left="1701"/>
        <w:rPr>
          <w:rFonts w:cs="Arial"/>
        </w:rPr>
      </w:pPr>
      <w:bookmarkStart w:id="25" w:name="_Toc37441475"/>
      <w:r>
        <w:rPr>
          <w:rFonts w:cs="Arial"/>
          <w:lang w:val="en-US"/>
        </w:rPr>
        <w:t>w</w:t>
      </w:r>
      <w:r w:rsidR="003E5824" w:rsidRPr="003E5824">
        <w:rPr>
          <w:rFonts w:cs="Arial"/>
          <w:lang w:val="en-US"/>
        </w:rPr>
        <w:t xml:space="preserve">here R is the </w:t>
      </w:r>
      <w:r w:rsidR="003E5824">
        <w:rPr>
          <w:rFonts w:cs="Arial"/>
          <w:lang w:val="en-US"/>
        </w:rPr>
        <w:t>target code rate of the shared channel</w:t>
      </w:r>
      <w:r w:rsidR="00C534EC">
        <w:rPr>
          <w:rFonts w:cs="Arial"/>
          <w:lang w:val="en-US"/>
        </w:rPr>
        <w:t xml:space="preserve">, </w:t>
      </w:r>
      <m:oMath>
        <m:r>
          <m:rPr>
            <m:sty m:val="b"/>
          </m:rPr>
          <w:rPr>
            <w:rFonts w:ascii="Cambria Math" w:hAnsi="Cambria Math" w:cs="Arial"/>
            <w:lang w:val="en-US"/>
          </w:rPr>
          <m:t xml:space="preserve">ν </m:t>
        </m:r>
      </m:oMath>
      <w:r w:rsidR="00C534EC">
        <w:rPr>
          <w:rFonts w:cs="Arial"/>
          <w:lang w:val="en-US"/>
        </w:rPr>
        <w:t>is the number of transmission layers</w:t>
      </w:r>
      <w:r w:rsidR="0000467C">
        <w:rPr>
          <w:rFonts w:cs="Arial"/>
          <w:lang w:val="en-US"/>
        </w:rPr>
        <w:t>.</w:t>
      </w:r>
      <w:bookmarkEnd w:id="25"/>
    </w:p>
    <w:p w14:paraId="1DE015AB" w14:textId="77777777" w:rsidR="009B4681" w:rsidRDefault="009B4681" w:rsidP="00C4272D">
      <w:pPr>
        <w:jc w:val="both"/>
        <w:rPr>
          <w:rFonts w:ascii="Arial" w:hAnsi="Arial" w:cs="Arial"/>
          <w:lang w:eastAsia="ko-KR"/>
        </w:rPr>
      </w:pPr>
    </w:p>
    <w:p w14:paraId="74E2334A" w14:textId="666829BC" w:rsidR="00A336F5" w:rsidRDefault="00971636" w:rsidP="00A336F5">
      <w:pPr>
        <w:pStyle w:val="Heading1"/>
      </w:pPr>
      <w:r>
        <w:t>6</w:t>
      </w:r>
      <w:r w:rsidR="00A336F5">
        <w:tab/>
        <w:t>OCC design for PSCCH DMRS</w:t>
      </w:r>
    </w:p>
    <w:tbl>
      <w:tblPr>
        <w:tblStyle w:val="TableGrid"/>
        <w:tblW w:w="0" w:type="auto"/>
        <w:tblLook w:val="04A0" w:firstRow="1" w:lastRow="0" w:firstColumn="1" w:lastColumn="0" w:noHBand="0" w:noVBand="1"/>
      </w:tblPr>
      <w:tblGrid>
        <w:gridCol w:w="9629"/>
      </w:tblGrid>
      <w:tr w:rsidR="00F2573D" w14:paraId="67DC4B7C" w14:textId="77777777" w:rsidTr="00F2573D">
        <w:tc>
          <w:tcPr>
            <w:tcW w:w="9629" w:type="dxa"/>
          </w:tcPr>
          <w:p w14:paraId="0948C0D9" w14:textId="77777777" w:rsidR="00F2573D" w:rsidRDefault="00F2573D" w:rsidP="00F2573D">
            <w:pPr>
              <w:wordWrap w:val="0"/>
              <w:rPr>
                <w:rFonts w:ascii="Malgun Gothic" w:eastAsia="Malgun Gothic" w:hAnsi="Malgun Gothic"/>
                <w:sz w:val="20"/>
                <w:lang w:eastAsia="ko-KR"/>
              </w:rPr>
            </w:pPr>
            <w:bookmarkStart w:id="26" w:name="_Hlk28872789"/>
            <w:r>
              <w:rPr>
                <w:rFonts w:ascii="Malgun Gothic" w:eastAsia="Malgun Gothic" w:hAnsi="Malgun Gothic" w:hint="eastAsia"/>
                <w:sz w:val="20"/>
                <w:highlight w:val="green"/>
                <w:lang w:val="en-US" w:eastAsia="ko-KR"/>
              </w:rPr>
              <w:t>Agreement</w:t>
            </w:r>
            <w:r>
              <w:rPr>
                <w:rFonts w:ascii="Malgun Gothic" w:eastAsia="Malgun Gothic" w:hAnsi="Malgun Gothic" w:hint="eastAsia"/>
                <w:sz w:val="20"/>
                <w:lang w:val="en-US" w:eastAsia="ko-KR"/>
              </w:rPr>
              <w:t>:</w:t>
            </w:r>
            <w:r>
              <w:rPr>
                <w:rFonts w:ascii="Malgun Gothic" w:eastAsia="Malgun Gothic" w:hAnsi="Malgun Gothic"/>
                <w:sz w:val="20"/>
                <w:lang w:val="en-US" w:eastAsia="ko-KR"/>
              </w:rPr>
              <w:t xml:space="preserve"> (from [99-NR-07])</w:t>
            </w:r>
          </w:p>
          <w:p w14:paraId="471AEE6B" w14:textId="77777777" w:rsidR="00F2573D" w:rsidRDefault="00F2573D" w:rsidP="00F2573D">
            <w:pPr>
              <w:pStyle w:val="ListParagraph"/>
              <w:numPr>
                <w:ilvl w:val="0"/>
                <w:numId w:val="28"/>
              </w:numPr>
              <w:spacing w:after="150"/>
              <w:ind w:right="150"/>
              <w:rPr>
                <w:lang w:val="en-US"/>
              </w:rPr>
            </w:pPr>
            <w:r w:rsidRPr="001D2F51">
              <w:rPr>
                <w:rFonts w:hint="eastAsia"/>
                <w:lang w:val="en-US"/>
              </w:rPr>
              <w:t xml:space="preserve">NR PDCCH DMRS sequence is the baseline for PSCCH DMRS sequence at least with the following modification. </w:t>
            </w:r>
          </w:p>
          <w:p w14:paraId="6F395171" w14:textId="77777777" w:rsidR="00F2573D" w:rsidRDefault="00F2573D" w:rsidP="00F2573D">
            <w:pPr>
              <w:pStyle w:val="ListParagraph"/>
              <w:numPr>
                <w:ilvl w:val="1"/>
                <w:numId w:val="28"/>
              </w:numPr>
              <w:spacing w:after="150"/>
              <w:ind w:right="150"/>
              <w:rPr>
                <w:lang w:val="en-US"/>
              </w:rPr>
            </w:pPr>
            <w:r w:rsidRPr="001D2F51">
              <w:rPr>
                <w:rFonts w:hint="eastAsia"/>
                <w:lang w:val="en-US"/>
              </w:rPr>
              <w:t xml:space="preserve">n_ID is determined by a (pre-)configured value per resource pool </w:t>
            </w:r>
          </w:p>
          <w:p w14:paraId="04F63C56" w14:textId="77777777" w:rsidR="00F2573D" w:rsidRDefault="00F2573D" w:rsidP="00F2573D">
            <w:pPr>
              <w:pStyle w:val="ListParagraph"/>
              <w:numPr>
                <w:ilvl w:val="1"/>
                <w:numId w:val="28"/>
              </w:numPr>
              <w:spacing w:after="150"/>
              <w:ind w:right="150"/>
              <w:rPr>
                <w:lang w:val="en-US"/>
              </w:rPr>
            </w:pPr>
            <w:r w:rsidRPr="001D2F51">
              <w:rPr>
                <w:rFonts w:hint="eastAsia"/>
                <w:lang w:val="en-US"/>
              </w:rPr>
              <w:t>Frequency-domain OCC is applied, one of the [2 or 3 or 4] OCCs is randomly selected by the Tx UE.</w:t>
            </w:r>
          </w:p>
          <w:p w14:paraId="31F6E5D8" w14:textId="3ED7961C" w:rsidR="00F2573D" w:rsidRDefault="00F2573D" w:rsidP="00F2573D">
            <w:pPr>
              <w:pStyle w:val="ListParagraph"/>
              <w:numPr>
                <w:ilvl w:val="2"/>
                <w:numId w:val="28"/>
              </w:numPr>
              <w:spacing w:after="150"/>
              <w:ind w:right="150"/>
            </w:pPr>
            <w:r w:rsidRPr="00F2573D">
              <w:rPr>
                <w:rFonts w:hint="eastAsia"/>
                <w:lang w:val="en-US"/>
              </w:rPr>
              <w:lastRenderedPageBreak/>
              <w:t>Note: there is no (pre-)configuration on the number of OCCs.</w:t>
            </w:r>
            <w:bookmarkEnd w:id="26"/>
          </w:p>
        </w:tc>
      </w:tr>
    </w:tbl>
    <w:p w14:paraId="477F90A0" w14:textId="7390A38A" w:rsidR="0057578F" w:rsidRDefault="0057578F" w:rsidP="00A336F5"/>
    <w:p w14:paraId="1F57EB83" w14:textId="4DA7F9C1" w:rsidR="0071606C" w:rsidRDefault="00477401" w:rsidP="00FE6713">
      <w:pPr>
        <w:jc w:val="both"/>
        <w:rPr>
          <w:rFonts w:ascii="Arial" w:hAnsi="Arial" w:cs="Arial"/>
        </w:rPr>
      </w:pPr>
      <w:r>
        <w:rPr>
          <w:rFonts w:ascii="Arial" w:hAnsi="Arial" w:cs="Arial"/>
          <w:lang w:val="en-US"/>
        </w:rPr>
        <w:t xml:space="preserve">In LTE </w:t>
      </w:r>
      <w:r w:rsidR="004D0A7C">
        <w:rPr>
          <w:rFonts w:ascii="Arial" w:hAnsi="Arial" w:cs="Arial"/>
          <w:lang w:val="en-US"/>
        </w:rPr>
        <w:t xml:space="preserve">V2X </w:t>
      </w:r>
      <w:r w:rsidR="00964196">
        <w:rPr>
          <w:rFonts w:ascii="Arial" w:hAnsi="Arial" w:cs="Arial"/>
          <w:lang w:val="en-US"/>
        </w:rPr>
        <w:t>4</w:t>
      </w:r>
      <w:r w:rsidR="004D0A7C">
        <w:rPr>
          <w:rFonts w:ascii="Arial" w:hAnsi="Arial" w:cs="Arial"/>
          <w:lang w:val="en-US"/>
        </w:rPr>
        <w:t xml:space="preserve"> cyclic shift</w:t>
      </w:r>
      <w:r w:rsidR="00F31435">
        <w:rPr>
          <w:rFonts w:ascii="Arial" w:hAnsi="Arial" w:cs="Arial"/>
          <w:lang w:val="en-US"/>
        </w:rPr>
        <w:t xml:space="preserve">s can be applied to </w:t>
      </w:r>
      <w:r w:rsidR="004D0A7C">
        <w:rPr>
          <w:rFonts w:ascii="Arial" w:hAnsi="Arial" w:cs="Arial"/>
          <w:lang w:val="en-US"/>
        </w:rPr>
        <w:t>a</w:t>
      </w:r>
      <w:r w:rsidR="00141DEC">
        <w:rPr>
          <w:rFonts w:ascii="Arial" w:hAnsi="Arial" w:cs="Arial"/>
          <w:lang w:val="en-US"/>
        </w:rPr>
        <w:t xml:space="preserve"> base sequence to obtain </w:t>
      </w:r>
      <w:r w:rsidR="00964196">
        <w:rPr>
          <w:rFonts w:ascii="Arial" w:hAnsi="Arial" w:cs="Arial"/>
          <w:lang w:val="en-US"/>
        </w:rPr>
        <w:t xml:space="preserve">4 </w:t>
      </w:r>
      <w:r w:rsidR="00F31435">
        <w:rPr>
          <w:rFonts w:ascii="Arial" w:hAnsi="Arial" w:cs="Arial"/>
          <w:lang w:val="en-US"/>
        </w:rPr>
        <w:t xml:space="preserve">orthogonal </w:t>
      </w:r>
      <w:r w:rsidR="00756007">
        <w:rPr>
          <w:rFonts w:ascii="Arial" w:hAnsi="Arial" w:cs="Arial"/>
          <w:lang w:val="en-US"/>
        </w:rPr>
        <w:t xml:space="preserve">PSCCH </w:t>
      </w:r>
      <w:r w:rsidR="00F31435">
        <w:rPr>
          <w:rFonts w:ascii="Arial" w:hAnsi="Arial" w:cs="Arial"/>
          <w:lang w:val="en-US"/>
        </w:rPr>
        <w:t xml:space="preserve">DMRS sequences. </w:t>
      </w:r>
      <w:r w:rsidR="00756007">
        <w:rPr>
          <w:rFonts w:ascii="Arial" w:hAnsi="Arial" w:cs="Arial"/>
          <w:lang w:val="en-US"/>
        </w:rPr>
        <w:t xml:space="preserve">This was </w:t>
      </w:r>
      <w:r w:rsidR="00BE0670">
        <w:rPr>
          <w:rFonts w:ascii="Arial" w:hAnsi="Arial" w:cs="Arial"/>
          <w:lang w:val="en-US"/>
        </w:rPr>
        <w:t>instrumental</w:t>
      </w:r>
      <w:r w:rsidR="00756007">
        <w:rPr>
          <w:rFonts w:ascii="Arial" w:hAnsi="Arial" w:cs="Arial"/>
          <w:lang w:val="en-US"/>
        </w:rPr>
        <w:t xml:space="preserve"> </w:t>
      </w:r>
      <w:r w:rsidR="00C237E9">
        <w:rPr>
          <w:rFonts w:ascii="Arial" w:hAnsi="Arial" w:cs="Arial"/>
          <w:lang w:val="en-US"/>
        </w:rPr>
        <w:t>in</w:t>
      </w:r>
      <w:r w:rsidR="00756007">
        <w:rPr>
          <w:rFonts w:ascii="Arial" w:hAnsi="Arial" w:cs="Arial"/>
          <w:lang w:val="en-US"/>
        </w:rPr>
        <w:t xml:space="preserve"> </w:t>
      </w:r>
      <w:r w:rsidR="00C237E9">
        <w:rPr>
          <w:rFonts w:ascii="Arial" w:hAnsi="Arial" w:cs="Arial"/>
          <w:lang w:val="en-US"/>
        </w:rPr>
        <w:t>achieving</w:t>
      </w:r>
      <w:r w:rsidR="00756007">
        <w:rPr>
          <w:rFonts w:ascii="Arial" w:hAnsi="Arial" w:cs="Arial"/>
          <w:lang w:val="en-US"/>
        </w:rPr>
        <w:t xml:space="preserve"> </w:t>
      </w:r>
      <w:r w:rsidR="003E77BB">
        <w:rPr>
          <w:rFonts w:ascii="Arial" w:hAnsi="Arial" w:cs="Arial"/>
          <w:lang w:val="en-US"/>
        </w:rPr>
        <w:t>good system performance. In our view</w:t>
      </w:r>
      <w:r w:rsidR="00A72E9C">
        <w:rPr>
          <w:rFonts w:ascii="Arial" w:hAnsi="Arial" w:cs="Arial"/>
          <w:lang w:val="en-US"/>
        </w:rPr>
        <w:t>,</w:t>
      </w:r>
      <w:r w:rsidR="003E77BB">
        <w:rPr>
          <w:rFonts w:ascii="Arial" w:hAnsi="Arial" w:cs="Arial"/>
          <w:lang w:val="en-US"/>
        </w:rPr>
        <w:t xml:space="preserve"> NR V2X should </w:t>
      </w:r>
      <w:r w:rsidR="00F7745B">
        <w:rPr>
          <w:rFonts w:ascii="Arial" w:hAnsi="Arial" w:cs="Arial"/>
          <w:lang w:val="en-US"/>
        </w:rPr>
        <w:t>have at least the same</w:t>
      </w:r>
      <w:r w:rsidR="00FE6713">
        <w:rPr>
          <w:rFonts w:ascii="Arial" w:hAnsi="Arial" w:cs="Arial"/>
          <w:lang w:val="en-US"/>
        </w:rPr>
        <w:t xml:space="preserve"> performance </w:t>
      </w:r>
      <w:r w:rsidR="00F7745B">
        <w:rPr>
          <w:rFonts w:ascii="Arial" w:hAnsi="Arial" w:cs="Arial"/>
          <w:lang w:val="en-US"/>
        </w:rPr>
        <w:t>as LTE V2X</w:t>
      </w:r>
      <w:r w:rsidR="00FE6713">
        <w:rPr>
          <w:rFonts w:ascii="Arial" w:hAnsi="Arial" w:cs="Arial"/>
          <w:lang w:val="en-US"/>
        </w:rPr>
        <w:t xml:space="preserve"> </w:t>
      </w:r>
      <w:r w:rsidR="004B6378">
        <w:rPr>
          <w:rFonts w:ascii="Arial" w:hAnsi="Arial" w:cs="Arial"/>
          <w:lang w:val="en-US"/>
        </w:rPr>
        <w:t>in this regard. Therefore</w:t>
      </w:r>
      <w:r w:rsidR="004B5911">
        <w:rPr>
          <w:rFonts w:ascii="Arial" w:hAnsi="Arial" w:cs="Arial"/>
          <w:lang w:val="en-US"/>
        </w:rPr>
        <w:t>,</w:t>
      </w:r>
      <w:r w:rsidR="004B6378">
        <w:rPr>
          <w:rFonts w:ascii="Arial" w:hAnsi="Arial" w:cs="Arial"/>
          <w:lang w:val="en-US"/>
        </w:rPr>
        <w:t xml:space="preserve"> we propose to use </w:t>
      </w:r>
      <w:r w:rsidR="004B5911">
        <w:rPr>
          <w:rFonts w:ascii="Arial" w:hAnsi="Arial" w:cs="Arial"/>
          <w:lang w:val="en-US"/>
        </w:rPr>
        <w:t>4 OCCs.</w:t>
      </w:r>
      <w:r w:rsidR="003E77BB">
        <w:rPr>
          <w:rFonts w:ascii="Arial" w:hAnsi="Arial" w:cs="Arial"/>
          <w:lang w:val="en-US"/>
        </w:rPr>
        <w:t xml:space="preserve"> </w:t>
      </w:r>
    </w:p>
    <w:p w14:paraId="79080A48" w14:textId="322FDF4F" w:rsidR="004B5911" w:rsidRDefault="007125BF" w:rsidP="004B5911">
      <w:pPr>
        <w:pStyle w:val="Proposal"/>
        <w:rPr>
          <w:rFonts w:cs="Arial"/>
        </w:rPr>
      </w:pPr>
      <w:bookmarkStart w:id="27" w:name="_Toc37441476"/>
      <w:r w:rsidRPr="001D2F51">
        <w:rPr>
          <w:rFonts w:hint="eastAsia"/>
          <w:lang w:val="en-US"/>
        </w:rPr>
        <w:t>Frequency-domain OCC is applied, one of the 4 OCCs is randomly selected by the Tx UE</w:t>
      </w:r>
      <w:r w:rsidR="004B5911" w:rsidRPr="003E1C39">
        <w:rPr>
          <w:rFonts w:cs="Arial"/>
          <w:lang w:val="en-US"/>
        </w:rPr>
        <w:t>.</w:t>
      </w:r>
      <w:bookmarkEnd w:id="27"/>
    </w:p>
    <w:p w14:paraId="531770B5" w14:textId="4D8002CE" w:rsidR="00A336F5" w:rsidRDefault="00971636" w:rsidP="00A336F5">
      <w:pPr>
        <w:pStyle w:val="Heading1"/>
        <w:rPr>
          <w:lang w:eastAsia="ko-KR"/>
        </w:rPr>
      </w:pPr>
      <w:r>
        <w:rPr>
          <w:lang w:eastAsia="ko-KR"/>
        </w:rPr>
        <w:t>7</w:t>
      </w:r>
      <w:r w:rsidR="001842BC">
        <w:rPr>
          <w:lang w:eastAsia="ko-KR"/>
        </w:rPr>
        <w:tab/>
      </w:r>
      <w:r w:rsidR="00A336F5">
        <w:rPr>
          <w:lang w:eastAsia="ko-KR"/>
        </w:rPr>
        <w:tab/>
      </w:r>
      <w:r w:rsidR="00A336F5">
        <w:rPr>
          <w:rFonts w:hint="eastAsia"/>
          <w:lang w:eastAsia="ko-KR"/>
        </w:rPr>
        <w:t>Remaining details of time and frequency resource indication in 1</w:t>
      </w:r>
      <w:r w:rsidR="00A336F5" w:rsidRPr="00A3381C">
        <w:rPr>
          <w:vertAlign w:val="superscript"/>
          <w:lang w:eastAsia="ko-KR"/>
        </w:rPr>
        <w:t>st</w:t>
      </w:r>
      <w:r w:rsidR="00A336F5">
        <w:rPr>
          <w:rFonts w:hint="eastAsia"/>
          <w:lang w:eastAsia="ko-KR"/>
        </w:rPr>
        <w:t xml:space="preserve"> </w:t>
      </w:r>
      <w:r w:rsidR="00A336F5">
        <w:rPr>
          <w:lang w:eastAsia="ko-KR"/>
        </w:rPr>
        <w:t>SCI</w:t>
      </w:r>
    </w:p>
    <w:p w14:paraId="56556D92" w14:textId="29EF16DA" w:rsidR="00681C5D" w:rsidRPr="00681C5D" w:rsidRDefault="00681C5D" w:rsidP="00681C5D">
      <w:pPr>
        <w:rPr>
          <w:lang w:eastAsia="ko-KR"/>
        </w:rPr>
      </w:pPr>
      <w:r>
        <w:rPr>
          <w:lang w:val="en-US" w:eastAsia="ko-KR"/>
        </w:rPr>
        <w:t xml:space="preserve">RAN1#99 </w:t>
      </w:r>
      <w:r w:rsidR="00C33F32">
        <w:rPr>
          <w:lang w:val="en-US" w:eastAsia="ko-KR"/>
        </w:rPr>
        <w:t xml:space="preserve">made </w:t>
      </w:r>
      <w:r w:rsidR="002F6006">
        <w:rPr>
          <w:lang w:val="en-US" w:eastAsia="ko-KR"/>
        </w:rPr>
        <w:t>the following</w:t>
      </w:r>
      <w:r w:rsidR="00C33F32">
        <w:rPr>
          <w:lang w:val="en-US" w:eastAsia="ko-KR"/>
        </w:rPr>
        <w:t xml:space="preserve"> agreements on the content of the 1</w:t>
      </w:r>
      <w:r w:rsidR="00C33F32" w:rsidRPr="00C33F32">
        <w:rPr>
          <w:vertAlign w:val="superscript"/>
          <w:lang w:val="en-US" w:eastAsia="ko-KR"/>
        </w:rPr>
        <w:t>st</w:t>
      </w:r>
      <w:r w:rsidR="00C33F32">
        <w:rPr>
          <w:lang w:val="en-US" w:eastAsia="ko-KR"/>
        </w:rPr>
        <w:t>-stage SCI</w:t>
      </w:r>
      <w:r w:rsidR="002F6006">
        <w:rPr>
          <w:lang w:val="en-US" w:eastAsia="ko-KR"/>
        </w:rPr>
        <w:t>:</w:t>
      </w:r>
    </w:p>
    <w:tbl>
      <w:tblPr>
        <w:tblStyle w:val="TableGrid"/>
        <w:tblW w:w="0" w:type="auto"/>
        <w:tblLook w:val="04A0" w:firstRow="1" w:lastRow="0" w:firstColumn="1" w:lastColumn="0" w:noHBand="0" w:noVBand="1"/>
      </w:tblPr>
      <w:tblGrid>
        <w:gridCol w:w="9629"/>
      </w:tblGrid>
      <w:tr w:rsidR="00F815F9" w14:paraId="40716E03" w14:textId="77777777" w:rsidTr="00F815F9">
        <w:tc>
          <w:tcPr>
            <w:tcW w:w="9629" w:type="dxa"/>
          </w:tcPr>
          <w:p w14:paraId="44253A89" w14:textId="77777777" w:rsidR="0000264F" w:rsidRPr="0000264F" w:rsidRDefault="0000264F" w:rsidP="0000264F">
            <w:pPr>
              <w:pStyle w:val="Style1"/>
              <w:spacing w:line="360" w:lineRule="auto"/>
              <w:ind w:firstLine="0"/>
              <w:rPr>
                <w:rFonts w:eastAsia="DengXian"/>
                <w:lang w:val="en-US" w:eastAsia="ko-KR"/>
              </w:rPr>
            </w:pPr>
            <w:r w:rsidRPr="0000264F">
              <w:rPr>
                <w:rFonts w:eastAsia="DengXian"/>
                <w:highlight w:val="green"/>
                <w:lang w:val="en-US" w:eastAsia="ko-KR"/>
              </w:rPr>
              <w:t>Agreements</w:t>
            </w:r>
            <w:r w:rsidRPr="0000264F">
              <w:rPr>
                <w:rFonts w:eastAsia="DengXian"/>
                <w:lang w:val="en-US" w:eastAsia="ko-KR"/>
              </w:rPr>
              <w:t>:</w:t>
            </w:r>
          </w:p>
          <w:p w14:paraId="6343818B" w14:textId="77777777" w:rsidR="0000264F" w:rsidRPr="0000264F" w:rsidRDefault="0000264F" w:rsidP="0000264F">
            <w:pPr>
              <w:pStyle w:val="Style1"/>
              <w:spacing w:after="0" w:afterAutospacing="0" w:line="276" w:lineRule="auto"/>
              <w:ind w:firstLine="0"/>
              <w:rPr>
                <w:rFonts w:eastAsia="DengXian"/>
                <w:lang w:val="en-US" w:eastAsia="ko-KR"/>
              </w:rPr>
            </w:pPr>
            <w:r w:rsidRPr="0000264F">
              <w:rPr>
                <w:rFonts w:eastAsia="DengXian"/>
                <w:lang w:val="en-US" w:eastAsia="ko-KR"/>
              </w:rPr>
              <w:t>In the 1</w:t>
            </w:r>
            <w:r w:rsidRPr="0000264F">
              <w:rPr>
                <w:rFonts w:eastAsia="DengXian"/>
                <w:vertAlign w:val="superscript"/>
                <w:lang w:val="en-US" w:eastAsia="ko-KR"/>
              </w:rPr>
              <w:t>st</w:t>
            </w:r>
            <w:r w:rsidRPr="0000264F">
              <w:rPr>
                <w:rFonts w:eastAsia="DengXian"/>
                <w:lang w:val="en-US" w:eastAsia="ko-KR"/>
              </w:rPr>
              <w:t xml:space="preserve"> stage SCI, there are [2] reserved bits (for future compability) where a Rel-16 Tx UE shall set the bits to all zeros while a Rel-16 Rx UE does not make any assumption about these bits</w:t>
            </w:r>
          </w:p>
          <w:p w14:paraId="2FCDA14A" w14:textId="77777777" w:rsidR="0000264F" w:rsidRDefault="0000264F" w:rsidP="0000264F">
            <w:pPr>
              <w:pStyle w:val="Style1"/>
              <w:numPr>
                <w:ilvl w:val="1"/>
                <w:numId w:val="31"/>
              </w:numPr>
              <w:spacing w:after="0" w:afterAutospacing="0" w:line="276" w:lineRule="auto"/>
              <w:rPr>
                <w:rFonts w:eastAsia="DengXian"/>
                <w:strike/>
                <w:color w:val="FF0000"/>
                <w:lang w:eastAsia="ko-KR"/>
              </w:rPr>
            </w:pPr>
            <w:r>
              <w:rPr>
                <w:rFonts w:eastAsia="DengXian"/>
                <w:strike/>
                <w:color w:val="FF0000"/>
                <w:lang w:eastAsia="ko-KR"/>
              </w:rPr>
              <w:t>To down-select:</w:t>
            </w:r>
          </w:p>
          <w:p w14:paraId="7EB16E05" w14:textId="77777777" w:rsidR="0000264F" w:rsidRPr="0000264F" w:rsidRDefault="0000264F" w:rsidP="0000264F">
            <w:pPr>
              <w:pStyle w:val="Style1"/>
              <w:numPr>
                <w:ilvl w:val="2"/>
                <w:numId w:val="31"/>
              </w:numPr>
              <w:spacing w:after="0" w:afterAutospacing="0" w:line="276" w:lineRule="auto"/>
              <w:rPr>
                <w:rFonts w:eastAsia="DengXian"/>
                <w:strike/>
                <w:color w:val="FF0000"/>
                <w:lang w:val="en-US" w:eastAsia="ko-KR"/>
              </w:rPr>
            </w:pPr>
            <w:r w:rsidRPr="0000264F">
              <w:rPr>
                <w:rFonts w:eastAsia="DengXian"/>
                <w:strike/>
                <w:color w:val="FF0000"/>
                <w:lang w:val="en-US" w:eastAsia="ko-KR"/>
              </w:rPr>
              <w:t>Alt 1: Some additional explicit bits (e.g., [2-4] bits) in the 1</w:t>
            </w:r>
            <w:r w:rsidRPr="0000264F">
              <w:rPr>
                <w:rFonts w:eastAsia="DengXian"/>
                <w:strike/>
                <w:color w:val="FF0000"/>
                <w:vertAlign w:val="superscript"/>
                <w:lang w:val="en-US" w:eastAsia="ko-KR"/>
              </w:rPr>
              <w:t>st</w:t>
            </w:r>
            <w:r w:rsidRPr="0000264F">
              <w:rPr>
                <w:rFonts w:eastAsia="DengXian"/>
                <w:strike/>
                <w:color w:val="FF0000"/>
                <w:lang w:val="en-US" w:eastAsia="ko-KR"/>
              </w:rPr>
              <w:t xml:space="preserve"> stage SCI to indicate part of L1 destination ID while the remaining is indicated in the 2</w:t>
            </w:r>
            <w:r w:rsidRPr="0000264F">
              <w:rPr>
                <w:rFonts w:eastAsia="DengXian"/>
                <w:strike/>
                <w:color w:val="FF0000"/>
                <w:vertAlign w:val="superscript"/>
                <w:lang w:val="en-US" w:eastAsia="ko-KR"/>
              </w:rPr>
              <w:t>nd</w:t>
            </w:r>
            <w:r w:rsidRPr="0000264F">
              <w:rPr>
                <w:rFonts w:eastAsia="DengXian"/>
                <w:strike/>
                <w:color w:val="FF0000"/>
                <w:lang w:val="en-US" w:eastAsia="ko-KR"/>
              </w:rPr>
              <w:t xml:space="preserve"> stage SCI</w:t>
            </w:r>
          </w:p>
          <w:p w14:paraId="77D6A35C" w14:textId="77777777" w:rsidR="0000264F" w:rsidRPr="0000264F" w:rsidRDefault="0000264F" w:rsidP="0000264F">
            <w:pPr>
              <w:pStyle w:val="Style1"/>
              <w:numPr>
                <w:ilvl w:val="3"/>
                <w:numId w:val="31"/>
              </w:numPr>
              <w:spacing w:after="0" w:afterAutospacing="0" w:line="276" w:lineRule="auto"/>
              <w:rPr>
                <w:rFonts w:eastAsia="DengXian"/>
                <w:strike/>
                <w:color w:val="FF0000"/>
                <w:lang w:val="en-US" w:eastAsia="ko-KR"/>
              </w:rPr>
            </w:pPr>
            <w:r w:rsidRPr="0000264F">
              <w:rPr>
                <w:rFonts w:eastAsia="DengXian"/>
                <w:strike/>
                <w:color w:val="FF0000"/>
                <w:lang w:val="en-US" w:eastAsia="ko-KR"/>
              </w:rPr>
              <w:t>This implies that the 16-bit destination ID is not carried in the 1</w:t>
            </w:r>
            <w:r w:rsidRPr="0000264F">
              <w:rPr>
                <w:rFonts w:eastAsia="DengXian"/>
                <w:strike/>
                <w:color w:val="FF0000"/>
                <w:vertAlign w:val="superscript"/>
                <w:lang w:val="en-US" w:eastAsia="ko-KR"/>
              </w:rPr>
              <w:t>st</w:t>
            </w:r>
            <w:r w:rsidRPr="0000264F">
              <w:rPr>
                <w:rFonts w:eastAsia="DengXian"/>
                <w:strike/>
                <w:color w:val="FF0000"/>
                <w:lang w:val="en-US" w:eastAsia="ko-KR"/>
              </w:rPr>
              <w:t xml:space="preserve"> stage SCI</w:t>
            </w:r>
          </w:p>
          <w:p w14:paraId="0045EFD8" w14:textId="77777777" w:rsidR="0000264F" w:rsidRPr="0000264F" w:rsidRDefault="0000264F" w:rsidP="0000264F">
            <w:pPr>
              <w:pStyle w:val="Style1"/>
              <w:numPr>
                <w:ilvl w:val="3"/>
                <w:numId w:val="31"/>
              </w:numPr>
              <w:spacing w:after="0" w:afterAutospacing="0" w:line="276" w:lineRule="auto"/>
              <w:rPr>
                <w:rFonts w:eastAsia="DengXian"/>
                <w:strike/>
                <w:color w:val="FF0000"/>
                <w:lang w:val="en-US" w:eastAsia="ko-KR"/>
              </w:rPr>
            </w:pPr>
            <w:r w:rsidRPr="0000264F">
              <w:rPr>
                <w:rFonts w:eastAsia="DengXian"/>
                <w:strike/>
                <w:color w:val="FF0000"/>
                <w:lang w:val="en-US" w:eastAsia="ko-KR"/>
              </w:rPr>
              <w:t>FFS the additional explicit bits can be further (pre)-configured</w:t>
            </w:r>
          </w:p>
          <w:p w14:paraId="160EE8D8" w14:textId="77777777" w:rsidR="0000264F" w:rsidRPr="0000264F" w:rsidRDefault="0000264F" w:rsidP="0000264F">
            <w:pPr>
              <w:pStyle w:val="Style1"/>
              <w:numPr>
                <w:ilvl w:val="2"/>
                <w:numId w:val="31"/>
              </w:numPr>
              <w:spacing w:after="0" w:afterAutospacing="0" w:line="276" w:lineRule="auto"/>
              <w:rPr>
                <w:rFonts w:eastAsia="DengXian"/>
                <w:sz w:val="36"/>
                <w:szCs w:val="36"/>
                <w:lang w:val="en-US" w:eastAsia="ko-KR"/>
              </w:rPr>
            </w:pPr>
            <w:r w:rsidRPr="0000264F">
              <w:rPr>
                <w:rFonts w:eastAsia="DengXian"/>
                <w:strike/>
                <w:color w:val="FF0000"/>
                <w:lang w:val="en-US" w:eastAsia="ko-KR"/>
              </w:rPr>
              <w:t>Alt 2:</w:t>
            </w:r>
            <w:r w:rsidRPr="0000264F">
              <w:rPr>
                <w:rFonts w:eastAsia="DengXian"/>
                <w:lang w:val="en-US" w:eastAsia="ko-KR"/>
              </w:rPr>
              <w:t xml:space="preserve"> all 16-bit L1 destination ID is indicated by 2</w:t>
            </w:r>
            <w:r w:rsidRPr="0000264F">
              <w:rPr>
                <w:rFonts w:eastAsia="DengXian"/>
                <w:vertAlign w:val="superscript"/>
                <w:lang w:val="en-US" w:eastAsia="ko-KR"/>
              </w:rPr>
              <w:t>nd</w:t>
            </w:r>
            <w:r w:rsidRPr="0000264F">
              <w:rPr>
                <w:rFonts w:eastAsia="DengXian"/>
                <w:lang w:val="en-US" w:eastAsia="ko-KR"/>
              </w:rPr>
              <w:t xml:space="preserve"> stage SCI</w:t>
            </w:r>
          </w:p>
          <w:p w14:paraId="550762DD" w14:textId="77777777" w:rsidR="0000264F" w:rsidRPr="0000264F" w:rsidRDefault="0000264F" w:rsidP="0000264F">
            <w:pPr>
              <w:pStyle w:val="Style1"/>
              <w:numPr>
                <w:ilvl w:val="1"/>
                <w:numId w:val="31"/>
              </w:numPr>
              <w:spacing w:after="0" w:afterAutospacing="0" w:line="276" w:lineRule="auto"/>
              <w:rPr>
                <w:rFonts w:eastAsia="DengXian"/>
                <w:lang w:val="en-US" w:eastAsia="ko-KR"/>
              </w:rPr>
            </w:pPr>
            <w:r w:rsidRPr="0000264F">
              <w:rPr>
                <w:rFonts w:eastAsia="DengXian"/>
                <w:lang w:val="en-US" w:eastAsia="ko-KR"/>
              </w:rPr>
              <w:t>FFS whether or not the number of reserved bits can be further (pre)-configured</w:t>
            </w:r>
          </w:p>
          <w:p w14:paraId="692269E4" w14:textId="77777777" w:rsidR="00F968BC" w:rsidRDefault="00F968BC" w:rsidP="00F968BC">
            <w:pPr>
              <w:pStyle w:val="Style1"/>
              <w:spacing w:after="0" w:afterAutospacing="0" w:line="276" w:lineRule="auto"/>
              <w:ind w:firstLine="0"/>
              <w:rPr>
                <w:rFonts w:eastAsia="DengXian"/>
                <w:lang w:eastAsia="ko-KR"/>
              </w:rPr>
            </w:pPr>
            <w:r>
              <w:rPr>
                <w:rFonts w:eastAsia="DengXian"/>
                <w:highlight w:val="green"/>
                <w:lang w:eastAsia="ko-KR"/>
              </w:rPr>
              <w:t>Agreements</w:t>
            </w:r>
            <w:r>
              <w:rPr>
                <w:rFonts w:eastAsia="DengXian"/>
                <w:lang w:eastAsia="ko-KR"/>
              </w:rPr>
              <w:t>:</w:t>
            </w:r>
          </w:p>
          <w:p w14:paraId="68454098" w14:textId="77777777" w:rsidR="00F968BC" w:rsidRDefault="00F968BC" w:rsidP="00F968BC">
            <w:pPr>
              <w:pStyle w:val="ListParagraph"/>
              <w:numPr>
                <w:ilvl w:val="0"/>
                <w:numId w:val="32"/>
              </w:numPr>
              <w:spacing w:after="180" w:line="360" w:lineRule="auto"/>
              <w:contextualSpacing/>
              <w:rPr>
                <w:rFonts w:eastAsia="DengXian"/>
                <w:lang w:eastAsia="ko-KR"/>
              </w:rPr>
            </w:pPr>
            <w:r>
              <w:rPr>
                <w:rFonts w:eastAsia="DengXian"/>
                <w:lang w:eastAsia="ko-KR"/>
              </w:rPr>
              <w:t xml:space="preserve">1st SCI includes at least </w:t>
            </w:r>
          </w:p>
          <w:p w14:paraId="43CBEF38" w14:textId="77777777" w:rsidR="00F968BC" w:rsidRDefault="00F968BC" w:rsidP="00F968BC">
            <w:pPr>
              <w:pStyle w:val="ListParagraph"/>
              <w:numPr>
                <w:ilvl w:val="1"/>
                <w:numId w:val="32"/>
              </w:numPr>
              <w:spacing w:after="180" w:line="360" w:lineRule="auto"/>
              <w:contextualSpacing/>
              <w:rPr>
                <w:rFonts w:eastAsia="DengXian"/>
                <w:lang w:eastAsia="ko-KR"/>
              </w:rPr>
            </w:pPr>
            <w:r>
              <w:rPr>
                <w:rFonts w:eastAsia="DengXian"/>
                <w:lang w:eastAsia="ko-KR"/>
              </w:rPr>
              <w:t xml:space="preserve">Priority (QoS value), </w:t>
            </w:r>
          </w:p>
          <w:p w14:paraId="01A515AF" w14:textId="77777777" w:rsidR="00F968BC" w:rsidRDefault="00F968BC" w:rsidP="00F968BC">
            <w:pPr>
              <w:pStyle w:val="ListParagraph"/>
              <w:numPr>
                <w:ilvl w:val="1"/>
                <w:numId w:val="32"/>
              </w:numPr>
              <w:spacing w:after="180" w:line="360" w:lineRule="auto"/>
              <w:contextualSpacing/>
              <w:rPr>
                <w:rFonts w:eastAsia="DengXian"/>
                <w:lang w:eastAsia="ko-KR"/>
              </w:rPr>
            </w:pPr>
            <w:r>
              <w:rPr>
                <w:rFonts w:eastAsia="DengXian"/>
                <w:lang w:eastAsia="ko-KR"/>
              </w:rPr>
              <w:t xml:space="preserve">PSSCH resource assignment (frequency/time resource for PSSCH), </w:t>
            </w:r>
          </w:p>
          <w:p w14:paraId="353D81FD" w14:textId="77777777" w:rsidR="00F968BC" w:rsidRDefault="00F968BC" w:rsidP="00F968BC">
            <w:pPr>
              <w:pStyle w:val="ListParagraph"/>
              <w:numPr>
                <w:ilvl w:val="1"/>
                <w:numId w:val="32"/>
              </w:numPr>
              <w:spacing w:after="180" w:line="360" w:lineRule="auto"/>
              <w:contextualSpacing/>
              <w:rPr>
                <w:rFonts w:eastAsia="DengXian"/>
                <w:lang w:eastAsia="ko-KR"/>
              </w:rPr>
            </w:pPr>
            <w:r>
              <w:rPr>
                <w:rFonts w:eastAsia="DengXian"/>
                <w:lang w:eastAsia="ko-KR"/>
              </w:rPr>
              <w:t xml:space="preserve">Resource reservation period (if enabled), </w:t>
            </w:r>
          </w:p>
          <w:p w14:paraId="13B08F38" w14:textId="77777777" w:rsidR="00F968BC" w:rsidRDefault="00F968BC" w:rsidP="00F968BC">
            <w:pPr>
              <w:pStyle w:val="ListParagraph"/>
              <w:numPr>
                <w:ilvl w:val="1"/>
                <w:numId w:val="32"/>
              </w:numPr>
              <w:spacing w:after="180" w:line="360" w:lineRule="auto"/>
              <w:contextualSpacing/>
              <w:rPr>
                <w:rFonts w:eastAsia="DengXian"/>
                <w:lang w:eastAsia="ko-KR"/>
              </w:rPr>
            </w:pPr>
            <w:r>
              <w:rPr>
                <w:rFonts w:eastAsia="DengXian"/>
                <w:lang w:eastAsia="ko-KR"/>
              </w:rPr>
              <w:t xml:space="preserve">PSSCH DMRS pattern (if more than one patterns are (pre-)configured), </w:t>
            </w:r>
          </w:p>
          <w:p w14:paraId="7773212F" w14:textId="77777777" w:rsidR="00F968BC" w:rsidRDefault="00F968BC" w:rsidP="00F968BC">
            <w:pPr>
              <w:pStyle w:val="ListParagraph"/>
              <w:numPr>
                <w:ilvl w:val="1"/>
                <w:numId w:val="32"/>
              </w:numPr>
              <w:spacing w:after="180" w:line="360" w:lineRule="auto"/>
              <w:contextualSpacing/>
              <w:rPr>
                <w:rFonts w:eastAsia="DengXian"/>
                <w:lang w:eastAsia="ko-KR"/>
              </w:rPr>
            </w:pPr>
            <w:r>
              <w:rPr>
                <w:rFonts w:eastAsia="DengXian"/>
                <w:lang w:eastAsia="ko-KR"/>
              </w:rPr>
              <w:t xml:space="preserve">2nd SCI format (e.g. information on the size of 2nd SCI), </w:t>
            </w:r>
          </w:p>
          <w:p w14:paraId="16CCF55C" w14:textId="77777777" w:rsidR="00F968BC" w:rsidRDefault="00F968BC" w:rsidP="00F968BC">
            <w:pPr>
              <w:pStyle w:val="ListParagraph"/>
              <w:numPr>
                <w:ilvl w:val="1"/>
                <w:numId w:val="32"/>
              </w:numPr>
              <w:spacing w:after="180" w:line="360" w:lineRule="auto"/>
              <w:contextualSpacing/>
              <w:rPr>
                <w:rFonts w:eastAsia="DengXian"/>
                <w:lang w:eastAsia="ko-KR"/>
              </w:rPr>
            </w:pPr>
            <w:r>
              <w:rPr>
                <w:rFonts w:eastAsia="DengXian"/>
                <w:lang w:eastAsia="ko-KR"/>
              </w:rPr>
              <w:t>[2]-bit information on amount of resources for 2</w:t>
            </w:r>
            <w:r>
              <w:rPr>
                <w:rFonts w:eastAsia="DengXian"/>
                <w:vertAlign w:val="superscript"/>
                <w:lang w:eastAsia="ko-KR"/>
              </w:rPr>
              <w:t>nd</w:t>
            </w:r>
            <w:r>
              <w:rPr>
                <w:rFonts w:eastAsia="DengXian"/>
                <w:lang w:eastAsia="ko-KR"/>
              </w:rPr>
              <w:t xml:space="preserve"> SCI (e.g. beta offset or aggregation level) </w:t>
            </w:r>
          </w:p>
          <w:p w14:paraId="4FED8E3B" w14:textId="77777777" w:rsidR="00F968BC" w:rsidRDefault="00F968BC" w:rsidP="00F968BC">
            <w:pPr>
              <w:pStyle w:val="ListParagraph"/>
              <w:numPr>
                <w:ilvl w:val="1"/>
                <w:numId w:val="32"/>
              </w:numPr>
              <w:spacing w:after="180" w:line="360" w:lineRule="auto"/>
              <w:contextualSpacing/>
              <w:rPr>
                <w:rFonts w:eastAsia="DengXian"/>
                <w:lang w:eastAsia="ko-KR"/>
              </w:rPr>
            </w:pPr>
            <w:r>
              <w:rPr>
                <w:rFonts w:eastAsia="DengXian"/>
                <w:lang w:eastAsia="ko-KR"/>
              </w:rPr>
              <w:t xml:space="preserve">Number of PSSCH DMRS port(s) </w:t>
            </w:r>
          </w:p>
          <w:p w14:paraId="67765608" w14:textId="77777777" w:rsidR="00F968BC" w:rsidRDefault="00F968BC" w:rsidP="00F968BC">
            <w:pPr>
              <w:pStyle w:val="ListParagraph"/>
              <w:numPr>
                <w:ilvl w:val="1"/>
                <w:numId w:val="32"/>
              </w:numPr>
              <w:spacing w:after="180" w:line="360" w:lineRule="auto"/>
              <w:contextualSpacing/>
              <w:rPr>
                <w:rFonts w:eastAsia="DengXian"/>
                <w:lang w:eastAsia="ko-KR"/>
              </w:rPr>
            </w:pPr>
            <w:r>
              <w:rPr>
                <w:rFonts w:eastAsia="DengXian"/>
                <w:lang w:eastAsia="ko-KR"/>
              </w:rPr>
              <w:t>5-bit MCS</w:t>
            </w:r>
          </w:p>
          <w:p w14:paraId="41CF60A0" w14:textId="77777777" w:rsidR="00F968BC" w:rsidRDefault="00F968BC" w:rsidP="00F968BC">
            <w:pPr>
              <w:pStyle w:val="ListParagraph"/>
              <w:numPr>
                <w:ilvl w:val="1"/>
                <w:numId w:val="32"/>
              </w:numPr>
              <w:spacing w:after="180" w:line="360" w:lineRule="auto"/>
              <w:contextualSpacing/>
              <w:rPr>
                <w:rFonts w:eastAsia="DengXian"/>
                <w:lang w:eastAsia="ko-KR"/>
              </w:rPr>
            </w:pPr>
            <w:r>
              <w:rPr>
                <w:rFonts w:eastAsia="DengXian"/>
                <w:lang w:eastAsia="ko-KR"/>
              </w:rPr>
              <w:t>FFS on some part of destination ID</w:t>
            </w:r>
          </w:p>
          <w:p w14:paraId="46D37C21" w14:textId="77777777" w:rsidR="00087D19" w:rsidRDefault="00087D19" w:rsidP="00087D19">
            <w:pPr>
              <w:wordWrap w:val="0"/>
              <w:rPr>
                <w:rFonts w:ascii="Malgun Gothic" w:eastAsia="Malgun Gothic" w:hAnsi="Malgun Gothic"/>
                <w:sz w:val="20"/>
                <w:lang w:eastAsia="ko-KR"/>
              </w:rPr>
            </w:pPr>
            <w:r>
              <w:rPr>
                <w:rFonts w:ascii="Malgun Gothic" w:eastAsia="Malgun Gothic" w:hAnsi="Malgun Gothic" w:hint="eastAsia"/>
                <w:sz w:val="20"/>
                <w:highlight w:val="green"/>
                <w:lang w:val="en-US" w:eastAsia="ko-KR"/>
              </w:rPr>
              <w:t>Agreement</w:t>
            </w:r>
            <w:r>
              <w:rPr>
                <w:rFonts w:ascii="Malgun Gothic" w:eastAsia="Malgun Gothic" w:hAnsi="Malgun Gothic" w:hint="eastAsia"/>
                <w:sz w:val="20"/>
                <w:lang w:val="en-US" w:eastAsia="ko-KR"/>
              </w:rPr>
              <w:t>:</w:t>
            </w:r>
            <w:r>
              <w:rPr>
                <w:rFonts w:ascii="Malgun Gothic" w:eastAsia="Malgun Gothic" w:hAnsi="Malgun Gothic"/>
                <w:sz w:val="20"/>
                <w:lang w:val="en-US" w:eastAsia="ko-KR"/>
              </w:rPr>
              <w:t xml:space="preserve"> (from [99-NR-06])</w:t>
            </w:r>
          </w:p>
          <w:p w14:paraId="3A4DC83E" w14:textId="77777777" w:rsidR="00087D19" w:rsidRDefault="00087D19" w:rsidP="00087D19">
            <w:pPr>
              <w:pStyle w:val="ListParagraph"/>
              <w:numPr>
                <w:ilvl w:val="0"/>
                <w:numId w:val="28"/>
              </w:numPr>
              <w:spacing w:after="150"/>
              <w:ind w:right="150"/>
              <w:rPr>
                <w:rFonts w:eastAsia="MS PGothic"/>
                <w:lang w:val="en-US" w:eastAsia="fi-FI"/>
              </w:rPr>
            </w:pPr>
            <w:r>
              <w:rPr>
                <w:lang w:val="en-US"/>
              </w:rPr>
              <w:t>For Rel-16 NR sidelink, only wideband precoding is assumed for PSSCH transmission.</w:t>
            </w:r>
            <w:r>
              <w:rPr>
                <w:rFonts w:hint="eastAsia"/>
                <w:lang w:val="en-US"/>
              </w:rPr>
              <w:t xml:space="preserve"> </w:t>
            </w:r>
          </w:p>
          <w:p w14:paraId="5507CC96" w14:textId="77777777" w:rsidR="00087D19" w:rsidRDefault="00087D19" w:rsidP="00087D19">
            <w:pPr>
              <w:pStyle w:val="ListParagraph"/>
              <w:numPr>
                <w:ilvl w:val="1"/>
                <w:numId w:val="28"/>
              </w:numPr>
              <w:spacing w:after="150"/>
              <w:ind w:right="300"/>
              <w:rPr>
                <w:lang w:val="en-US"/>
              </w:rPr>
            </w:pPr>
            <w:r>
              <w:rPr>
                <w:lang w:val="en-US"/>
              </w:rPr>
              <w:t>Note: This implies that PRG size equal to scheduled PSSCH BW is assumed in Rel-16.</w:t>
            </w:r>
          </w:p>
          <w:p w14:paraId="27407D12" w14:textId="77777777" w:rsidR="00087D19" w:rsidRDefault="00087D19" w:rsidP="00087D19">
            <w:pPr>
              <w:pStyle w:val="ListParagraph"/>
              <w:numPr>
                <w:ilvl w:val="1"/>
                <w:numId w:val="28"/>
              </w:numPr>
              <w:spacing w:after="150"/>
              <w:ind w:right="300"/>
              <w:rPr>
                <w:lang w:val="en-US"/>
              </w:rPr>
            </w:pPr>
            <w:r>
              <w:rPr>
                <w:lang w:val="en-US"/>
              </w:rPr>
              <w:t>TX UE behavior for wideband precoding cycling is not specified</w:t>
            </w:r>
          </w:p>
          <w:p w14:paraId="700AE890" w14:textId="77777777" w:rsidR="00087D19" w:rsidRDefault="00087D19" w:rsidP="00087D19">
            <w:pPr>
              <w:pStyle w:val="ListParagraph"/>
              <w:numPr>
                <w:ilvl w:val="1"/>
                <w:numId w:val="28"/>
              </w:numPr>
              <w:spacing w:after="150"/>
              <w:ind w:right="300"/>
              <w:rPr>
                <w:lang w:val="en-US"/>
              </w:rPr>
            </w:pPr>
            <w:r>
              <w:rPr>
                <w:lang w:val="en-US"/>
              </w:rPr>
              <w:t>The number of reserved bits in the 1st stage SCI is configurable</w:t>
            </w:r>
            <w:r>
              <w:rPr>
                <w:rFonts w:hint="eastAsia"/>
                <w:lang w:val="en-US"/>
              </w:rPr>
              <w:t xml:space="preserve"> </w:t>
            </w:r>
          </w:p>
          <w:p w14:paraId="559B434B" w14:textId="7545EFC4" w:rsidR="00F815F9" w:rsidRPr="00F968BC" w:rsidRDefault="00087D19" w:rsidP="008C04A0">
            <w:pPr>
              <w:pStyle w:val="ListParagraph"/>
              <w:numPr>
                <w:ilvl w:val="2"/>
                <w:numId w:val="28"/>
              </w:numPr>
              <w:spacing w:after="150"/>
              <w:ind w:right="450"/>
            </w:pPr>
            <w:r>
              <w:rPr>
                <w:lang w:val="en-US"/>
              </w:rPr>
              <w:lastRenderedPageBreak/>
              <w:t>[2-4] bits</w:t>
            </w:r>
          </w:p>
        </w:tc>
      </w:tr>
    </w:tbl>
    <w:p w14:paraId="3BF089F5" w14:textId="77777777" w:rsidR="00DA3DC0" w:rsidRDefault="00DA3DC0" w:rsidP="0061434F">
      <w:pPr>
        <w:pStyle w:val="BodyText"/>
      </w:pPr>
    </w:p>
    <w:p w14:paraId="1271D9CE" w14:textId="430225AA" w:rsidR="002F6006" w:rsidRDefault="002F6006" w:rsidP="0061434F">
      <w:pPr>
        <w:pStyle w:val="BodyText"/>
      </w:pPr>
      <w:r>
        <w:t xml:space="preserve">Thus, a remaining detail to be resolved is </w:t>
      </w:r>
      <w:r w:rsidR="007C2ACB">
        <w:t>the signalling of time and frequency resources for the 2</w:t>
      </w:r>
      <w:r w:rsidR="007C2ACB" w:rsidRPr="007C2ACB">
        <w:rPr>
          <w:vertAlign w:val="superscript"/>
        </w:rPr>
        <w:t>nd</w:t>
      </w:r>
      <w:r w:rsidR="007C2ACB">
        <w:t>-stage SCI.</w:t>
      </w:r>
    </w:p>
    <w:p w14:paraId="1010A014" w14:textId="3824E316" w:rsidR="004628A9" w:rsidRPr="0061434F" w:rsidRDefault="004628A9" w:rsidP="0061434F">
      <w:pPr>
        <w:pStyle w:val="BodyText"/>
      </w:pPr>
      <w:r w:rsidRPr="0061434F">
        <w:t>When it comes to the code rat</w:t>
      </w:r>
      <w:r w:rsidR="00F05B85">
        <w:t>e</w:t>
      </w:r>
      <w:r w:rsidRPr="0061434F">
        <w:t>s</w:t>
      </w:r>
      <w:r w:rsidR="00F05B85">
        <w:t xml:space="preserve"> of the 2</w:t>
      </w:r>
      <w:r w:rsidR="00F05B85" w:rsidRPr="00F05B85">
        <w:rPr>
          <w:vertAlign w:val="superscript"/>
        </w:rPr>
        <w:t>nd</w:t>
      </w:r>
      <w:r w:rsidR="00F05B85">
        <w:t>-stage SCI</w:t>
      </w:r>
      <w:r w:rsidRPr="0061434F">
        <w:t xml:space="preserve">, we think that providing the flexibility of 2 different target code rates (which for a given payload size translate into varying resource allocation) is enough for Rel-16. Additionally, two code rates could be reserved for future use. This will result in the need of 2 bits in the 1st stage SCI. </w:t>
      </w:r>
    </w:p>
    <w:p w14:paraId="4051252A" w14:textId="28D8D3B8" w:rsidR="004628A9" w:rsidRDefault="004628A9" w:rsidP="004628A9">
      <w:pPr>
        <w:pStyle w:val="Proposal"/>
      </w:pPr>
      <w:bookmarkStart w:id="28" w:name="_Toc24150712"/>
      <w:bookmarkStart w:id="29" w:name="_Toc37441477"/>
      <w:r>
        <w:rPr>
          <w:lang w:val="en-US"/>
        </w:rPr>
        <w:t>Support four different target code rates for 2</w:t>
      </w:r>
      <w:r w:rsidRPr="00E65C10">
        <w:rPr>
          <w:vertAlign w:val="superscript"/>
          <w:lang w:val="en-US"/>
        </w:rPr>
        <w:t>nd</w:t>
      </w:r>
      <w:r>
        <w:rPr>
          <w:lang w:val="en-US"/>
        </w:rPr>
        <w:t>-stage SCI</w:t>
      </w:r>
      <w:r w:rsidR="003310C2">
        <w:rPr>
          <w:lang w:val="en-US"/>
        </w:rPr>
        <w:t xml:space="preserve"> which is indicated using 2 bits</w:t>
      </w:r>
      <w:r>
        <w:rPr>
          <w:lang w:val="en-US"/>
        </w:rPr>
        <w:t xml:space="preserve"> in </w:t>
      </w:r>
      <w:r w:rsidR="003310C2">
        <w:rPr>
          <w:lang w:val="en-US"/>
        </w:rPr>
        <w:t>SCI</w:t>
      </w:r>
      <w:r w:rsidR="00190572">
        <w:rPr>
          <w:lang w:val="en-US"/>
        </w:rPr>
        <w:t>1</w:t>
      </w:r>
      <w:r w:rsidR="003310C2">
        <w:rPr>
          <w:lang w:val="en-US"/>
        </w:rPr>
        <w:t xml:space="preserve"> as beta offset</w:t>
      </w:r>
      <w:r>
        <w:rPr>
          <w:lang w:val="en-US"/>
        </w:rPr>
        <w:t>.</w:t>
      </w:r>
      <w:bookmarkEnd w:id="28"/>
      <w:bookmarkEnd w:id="29"/>
    </w:p>
    <w:p w14:paraId="040B853E" w14:textId="5888F067" w:rsidR="004628A9" w:rsidRPr="0061434F" w:rsidRDefault="004628A9" w:rsidP="0061434F">
      <w:pPr>
        <w:pStyle w:val="BodyText"/>
      </w:pPr>
      <w:r w:rsidRPr="0061434F">
        <w:t xml:space="preserve">Furthermore, to allow for a future proof design, 2 bits can be </w:t>
      </w:r>
      <w:r w:rsidR="00D6585E">
        <w:t>used</w:t>
      </w:r>
      <w:r w:rsidRPr="0061434F">
        <w:t xml:space="preserve"> in the 1st stage SCI to indicate different payload sizes of the 2</w:t>
      </w:r>
      <w:r w:rsidRPr="00B27CD9">
        <w:rPr>
          <w:vertAlign w:val="superscript"/>
        </w:rPr>
        <w:t>nd</w:t>
      </w:r>
      <w:r w:rsidR="00B27CD9">
        <w:t>-</w:t>
      </w:r>
      <w:r w:rsidRPr="0061434F">
        <w:t xml:space="preserve">stage SCI. For Rel-16, we propose specifying two different payload sizes; one </w:t>
      </w:r>
      <w:r w:rsidR="002E7B23">
        <w:t xml:space="preserve">size </w:t>
      </w:r>
      <w:r w:rsidR="00DF04DB">
        <w:t>for the case</w:t>
      </w:r>
      <w:r w:rsidR="00B16F56">
        <w:t xml:space="preserve"> w</w:t>
      </w:r>
      <w:r w:rsidR="0086095C">
        <w:t xml:space="preserve">here </w:t>
      </w:r>
      <w:r w:rsidR="002E7B23">
        <w:t>the communication range requirement</w:t>
      </w:r>
      <w:r w:rsidR="009D0338">
        <w:t xml:space="preserve"> </w:t>
      </w:r>
      <w:r w:rsidRPr="0061434F">
        <w:t xml:space="preserve">and </w:t>
      </w:r>
      <w:r w:rsidR="002E7B23">
        <w:t xml:space="preserve">location information is available, and the other </w:t>
      </w:r>
      <w:r w:rsidR="005763A7">
        <w:t>size</w:t>
      </w:r>
      <w:r w:rsidR="002E7B23">
        <w:t xml:space="preserve"> otherwise</w:t>
      </w:r>
      <w:r w:rsidRPr="0061434F">
        <w:t xml:space="preserve">. Additional sizes can be specified in future releases. </w:t>
      </w:r>
    </w:p>
    <w:p w14:paraId="49034BDA" w14:textId="0E4C8944" w:rsidR="004628A9" w:rsidRDefault="004628A9" w:rsidP="004628A9">
      <w:pPr>
        <w:pStyle w:val="Proposal"/>
        <w:rPr>
          <w:rFonts w:cs="Arial"/>
        </w:rPr>
      </w:pPr>
      <w:bookmarkStart w:id="30" w:name="_Toc21372552"/>
      <w:bookmarkStart w:id="31" w:name="_Toc24150713"/>
      <w:bookmarkStart w:id="32" w:name="_Toc37441478"/>
      <w:r w:rsidRPr="003E1C39">
        <w:rPr>
          <w:rFonts w:cs="Arial"/>
          <w:lang w:val="en-US"/>
        </w:rPr>
        <w:t xml:space="preserve">Support multiple </w:t>
      </w:r>
      <w:r>
        <w:rPr>
          <w:rFonts w:cs="Arial"/>
          <w:lang w:val="en-US"/>
        </w:rPr>
        <w:t>formats/sizes</w:t>
      </w:r>
      <w:r w:rsidRPr="003E1C39">
        <w:rPr>
          <w:rFonts w:cs="Arial"/>
          <w:lang w:val="en-US"/>
        </w:rPr>
        <w:t xml:space="preserve"> of </w:t>
      </w:r>
      <w:r>
        <w:rPr>
          <w:rFonts w:cs="Arial"/>
          <w:lang w:val="en-US"/>
        </w:rPr>
        <w:t xml:space="preserve">the </w:t>
      </w:r>
      <w:r w:rsidRPr="003E1C39">
        <w:rPr>
          <w:rFonts w:cs="Arial"/>
          <w:lang w:val="en-US"/>
        </w:rPr>
        <w:t>2</w:t>
      </w:r>
      <w:r w:rsidRPr="003E1C39">
        <w:rPr>
          <w:rFonts w:cs="Arial"/>
          <w:vertAlign w:val="superscript"/>
          <w:lang w:val="en-US"/>
        </w:rPr>
        <w:t>nd</w:t>
      </w:r>
      <w:r>
        <w:rPr>
          <w:rFonts w:cs="Arial"/>
          <w:lang w:val="en-US"/>
        </w:rPr>
        <w:t xml:space="preserve"> </w:t>
      </w:r>
      <w:r w:rsidRPr="003E1C39">
        <w:rPr>
          <w:rFonts w:cs="Arial"/>
          <w:lang w:val="en-US"/>
        </w:rPr>
        <w:t>stage SCI</w:t>
      </w:r>
      <w:r w:rsidR="00034D2F">
        <w:rPr>
          <w:rFonts w:cs="Arial"/>
          <w:lang w:val="en-US"/>
        </w:rPr>
        <w:t>,</w:t>
      </w:r>
      <w:r>
        <w:rPr>
          <w:rFonts w:cs="Arial"/>
          <w:lang w:val="en-US"/>
        </w:rPr>
        <w:t xml:space="preserve"> </w:t>
      </w:r>
      <w:r w:rsidR="006E060A">
        <w:rPr>
          <w:rFonts w:cs="Arial"/>
          <w:lang w:val="en-US"/>
        </w:rPr>
        <w:t>with two</w:t>
      </w:r>
      <w:r w:rsidR="00962B19">
        <w:rPr>
          <w:rFonts w:cs="Arial"/>
          <w:lang w:val="en-US"/>
        </w:rPr>
        <w:t xml:space="preserve"> </w:t>
      </w:r>
      <w:r w:rsidR="002F26E8">
        <w:rPr>
          <w:rFonts w:cs="Arial"/>
          <w:lang w:val="en-US"/>
        </w:rPr>
        <w:t xml:space="preserve">formats </w:t>
      </w:r>
      <w:r w:rsidRPr="003E1C39">
        <w:rPr>
          <w:rFonts w:cs="Arial"/>
          <w:lang w:val="en-US"/>
        </w:rPr>
        <w:t>specified in Rel</w:t>
      </w:r>
      <w:r>
        <w:rPr>
          <w:rFonts w:cs="Arial"/>
          <w:lang w:val="en-US"/>
        </w:rPr>
        <w:t>-16</w:t>
      </w:r>
      <w:r w:rsidR="00A52A3F">
        <w:rPr>
          <w:rFonts w:cs="Arial"/>
          <w:lang w:val="en-US"/>
        </w:rPr>
        <w:t>:</w:t>
      </w:r>
      <w:r>
        <w:rPr>
          <w:rFonts w:cs="Arial"/>
          <w:lang w:val="en-US"/>
        </w:rPr>
        <w:t xml:space="preserve"> one </w:t>
      </w:r>
      <w:r w:rsidR="00DB5358">
        <w:rPr>
          <w:rFonts w:cs="Arial"/>
          <w:lang w:val="en-US"/>
        </w:rPr>
        <w:t xml:space="preserve">format </w:t>
      </w:r>
      <w:r w:rsidR="008017F5">
        <w:rPr>
          <w:rFonts w:cs="Arial"/>
          <w:lang w:val="en-US"/>
        </w:rPr>
        <w:t>contains</w:t>
      </w:r>
      <w:r w:rsidR="005763A7">
        <w:rPr>
          <w:rFonts w:cs="Arial"/>
          <w:lang w:val="en-US"/>
        </w:rPr>
        <w:t xml:space="preserve"> </w:t>
      </w:r>
      <w:r w:rsidR="002E1324">
        <w:rPr>
          <w:rFonts w:cs="Arial"/>
          <w:lang w:val="en-US"/>
        </w:rPr>
        <w:t>communication range requirement</w:t>
      </w:r>
      <w:r w:rsidR="00586006">
        <w:rPr>
          <w:rFonts w:cs="Arial"/>
          <w:lang w:val="en-US"/>
        </w:rPr>
        <w:t xml:space="preserve"> </w:t>
      </w:r>
      <w:r>
        <w:rPr>
          <w:rFonts w:cs="Arial"/>
          <w:lang w:val="en-US"/>
        </w:rPr>
        <w:t xml:space="preserve">and </w:t>
      </w:r>
      <w:r w:rsidR="000E1716">
        <w:rPr>
          <w:rFonts w:cs="Arial"/>
          <w:lang w:val="en-US"/>
        </w:rPr>
        <w:t>location</w:t>
      </w:r>
      <w:r w:rsidR="006F3C91">
        <w:rPr>
          <w:rFonts w:cs="Arial"/>
          <w:lang w:val="en-US"/>
        </w:rPr>
        <w:t xml:space="preserve"> </w:t>
      </w:r>
      <w:r w:rsidR="006C3F34">
        <w:rPr>
          <w:rFonts w:cs="Arial"/>
          <w:lang w:val="en-US"/>
        </w:rPr>
        <w:t xml:space="preserve">information </w:t>
      </w:r>
      <w:r w:rsidR="006F3C91">
        <w:rPr>
          <w:rFonts w:cs="Arial"/>
          <w:lang w:val="en-US"/>
        </w:rPr>
        <w:t xml:space="preserve">and the other format </w:t>
      </w:r>
      <w:r w:rsidR="006C3F34">
        <w:rPr>
          <w:rFonts w:cs="Arial"/>
          <w:lang w:val="en-US"/>
        </w:rPr>
        <w:t>does not contain</w:t>
      </w:r>
      <w:r w:rsidR="001C3627">
        <w:rPr>
          <w:rFonts w:cs="Arial"/>
          <w:lang w:val="en-US"/>
        </w:rPr>
        <w:t xml:space="preserve"> such information</w:t>
      </w:r>
      <w:r w:rsidRPr="00C75BA4">
        <w:rPr>
          <w:rFonts w:cs="Arial"/>
          <w:lang w:val="en-US"/>
        </w:rPr>
        <w:t>.</w:t>
      </w:r>
      <w:bookmarkEnd w:id="30"/>
      <w:bookmarkEnd w:id="31"/>
      <w:bookmarkEnd w:id="32"/>
    </w:p>
    <w:p w14:paraId="05D48D66" w14:textId="510FB8A7" w:rsidR="003D3A30" w:rsidRDefault="00AD2365" w:rsidP="00AD2365">
      <w:pPr>
        <w:pStyle w:val="BodyText"/>
      </w:pPr>
      <w:r w:rsidRPr="00AD2365">
        <w:t>Given the above analysis</w:t>
      </w:r>
      <w:r w:rsidR="00B7427B">
        <w:t xml:space="preserve">, we propose using </w:t>
      </w:r>
      <w:r w:rsidR="00F5543D">
        <w:t>2</w:t>
      </w:r>
      <w:r w:rsidR="00B7427B">
        <w:t xml:space="preserve"> bits </w:t>
      </w:r>
      <w:r w:rsidR="003D3A30">
        <w:t>in the 1</w:t>
      </w:r>
      <w:r w:rsidR="003D3A30" w:rsidRPr="003D3A30">
        <w:rPr>
          <w:vertAlign w:val="superscript"/>
        </w:rPr>
        <w:t>st</w:t>
      </w:r>
      <w:r w:rsidR="003D3A30">
        <w:t xml:space="preserve">-stage SCI </w:t>
      </w:r>
      <w:r w:rsidR="00B7427B">
        <w:t xml:space="preserve">for </w:t>
      </w:r>
      <w:r w:rsidR="00B00A93">
        <w:t>signalling resources for the 2</w:t>
      </w:r>
      <w:r w:rsidR="00B00A93" w:rsidRPr="00B00A93">
        <w:rPr>
          <w:vertAlign w:val="superscript"/>
        </w:rPr>
        <w:t>nd</w:t>
      </w:r>
      <w:r w:rsidR="00B00A93">
        <w:t xml:space="preserve">-stage SCI, and </w:t>
      </w:r>
      <w:r w:rsidR="00F5543D">
        <w:t>4</w:t>
      </w:r>
      <w:r w:rsidR="00B00A93">
        <w:t xml:space="preserve"> bits reserved for future use</w:t>
      </w:r>
      <w:r w:rsidR="003D3A30">
        <w:t>.</w:t>
      </w:r>
    </w:p>
    <w:p w14:paraId="7DD76696" w14:textId="4B743D76" w:rsidR="00D86FEF" w:rsidRPr="00D86FEF" w:rsidRDefault="000C41B9" w:rsidP="003D3A30">
      <w:pPr>
        <w:pStyle w:val="Proposal"/>
        <w:rPr>
          <w:rFonts w:cs="Arial"/>
        </w:rPr>
      </w:pPr>
      <w:bookmarkStart w:id="33" w:name="_Toc37441479"/>
      <w:r>
        <w:rPr>
          <w:rFonts w:eastAsia="DengXian"/>
          <w:lang w:eastAsia="ko-KR"/>
        </w:rPr>
        <w:t xml:space="preserve">Rel-16 </w:t>
      </w:r>
      <w:r w:rsidR="004E412C">
        <w:rPr>
          <w:rFonts w:eastAsia="DengXian"/>
          <w:lang w:eastAsia="ko-KR"/>
        </w:rPr>
        <w:t>1</w:t>
      </w:r>
      <w:r w:rsidR="004E412C" w:rsidRPr="000C41B9">
        <w:rPr>
          <w:rFonts w:eastAsia="DengXian"/>
          <w:vertAlign w:val="superscript"/>
          <w:lang w:eastAsia="ko-KR"/>
        </w:rPr>
        <w:t>st</w:t>
      </w:r>
      <w:r>
        <w:rPr>
          <w:rFonts w:eastAsia="DengXian"/>
          <w:lang w:eastAsia="ko-KR"/>
        </w:rPr>
        <w:t>-</w:t>
      </w:r>
      <w:r w:rsidR="004E412C">
        <w:rPr>
          <w:rFonts w:eastAsia="DengXian"/>
          <w:lang w:eastAsia="ko-KR"/>
        </w:rPr>
        <w:t xml:space="preserve">SCI includes </w:t>
      </w:r>
      <w:r w:rsidR="00D86FEF">
        <w:rPr>
          <w:rFonts w:eastAsia="DengXian"/>
          <w:lang w:eastAsia="ko-KR"/>
        </w:rPr>
        <w:t>the following:</w:t>
      </w:r>
      <w:bookmarkEnd w:id="33"/>
    </w:p>
    <w:p w14:paraId="0E1013BB" w14:textId="56618107" w:rsidR="00480588" w:rsidRPr="007362F3" w:rsidRDefault="007362F3" w:rsidP="00A45436">
      <w:pPr>
        <w:pStyle w:val="Proposal"/>
        <w:numPr>
          <w:ilvl w:val="0"/>
          <w:numId w:val="43"/>
        </w:numPr>
        <w:ind w:left="2127"/>
        <w:rPr>
          <w:rFonts w:cs="Arial"/>
        </w:rPr>
      </w:pPr>
      <w:bookmarkStart w:id="34" w:name="_Toc37441480"/>
      <w:r>
        <w:rPr>
          <w:rFonts w:eastAsia="DengXian"/>
          <w:lang w:eastAsia="ko-KR"/>
        </w:rPr>
        <w:t>3</w:t>
      </w:r>
      <w:r w:rsidR="002F5CCB">
        <w:rPr>
          <w:rFonts w:eastAsia="DengXian"/>
          <w:lang w:eastAsia="ko-KR"/>
        </w:rPr>
        <w:t xml:space="preserve">-bit information on amount of resources for </w:t>
      </w:r>
      <w:r w:rsidR="000C41B9">
        <w:rPr>
          <w:rFonts w:eastAsia="DengXian"/>
          <w:lang w:eastAsia="ko-KR"/>
        </w:rPr>
        <w:t xml:space="preserve">the </w:t>
      </w:r>
      <w:r w:rsidR="002F5CCB">
        <w:rPr>
          <w:rFonts w:eastAsia="DengXian"/>
          <w:lang w:eastAsia="ko-KR"/>
        </w:rPr>
        <w:t>2</w:t>
      </w:r>
      <w:r w:rsidR="002F5CCB">
        <w:rPr>
          <w:rFonts w:eastAsia="DengXian"/>
          <w:vertAlign w:val="superscript"/>
          <w:lang w:eastAsia="ko-KR"/>
        </w:rPr>
        <w:t>nd</w:t>
      </w:r>
      <w:r w:rsidR="000C41B9">
        <w:rPr>
          <w:rFonts w:eastAsia="DengXian"/>
          <w:lang w:eastAsia="ko-KR"/>
        </w:rPr>
        <w:t>-stage</w:t>
      </w:r>
      <w:r w:rsidR="002F5CCB">
        <w:rPr>
          <w:rFonts w:eastAsia="DengXian"/>
          <w:lang w:eastAsia="ko-KR"/>
        </w:rPr>
        <w:t xml:space="preserve"> SCI</w:t>
      </w:r>
      <w:r w:rsidR="003D3A30" w:rsidRPr="00C75BA4">
        <w:rPr>
          <w:rFonts w:cs="Arial"/>
          <w:lang w:val="en-US"/>
        </w:rPr>
        <w:t>.</w:t>
      </w:r>
      <w:bookmarkEnd w:id="34"/>
      <w:r w:rsidR="001E4172">
        <w:rPr>
          <w:rFonts w:cs="Arial"/>
          <w:lang w:val="en-US"/>
        </w:rPr>
        <w:t xml:space="preserve"> </w:t>
      </w:r>
    </w:p>
    <w:p w14:paraId="759FCB79" w14:textId="52BF65D6" w:rsidR="007362F3" w:rsidRPr="00480588" w:rsidRDefault="007362F3" w:rsidP="00A45436">
      <w:pPr>
        <w:pStyle w:val="Proposal"/>
        <w:numPr>
          <w:ilvl w:val="0"/>
          <w:numId w:val="43"/>
        </w:numPr>
        <w:ind w:left="2127"/>
        <w:rPr>
          <w:rFonts w:cs="Arial"/>
        </w:rPr>
      </w:pPr>
      <w:bookmarkStart w:id="35" w:name="_Toc37441481"/>
      <w:r>
        <w:rPr>
          <w:rFonts w:cs="Arial"/>
          <w:lang w:val="en-US"/>
        </w:rPr>
        <w:t>1-bit reserved for future SCI2 formats.</w:t>
      </w:r>
      <w:bookmarkEnd w:id="35"/>
    </w:p>
    <w:p w14:paraId="1F538009" w14:textId="4ED2F9D9" w:rsidR="00A336F5" w:rsidRDefault="00683C57" w:rsidP="00D01E52">
      <w:pPr>
        <w:pStyle w:val="Heading1"/>
        <w:rPr>
          <w:lang w:eastAsia="ko-KR"/>
        </w:rPr>
      </w:pPr>
      <w:r>
        <w:rPr>
          <w:lang w:eastAsia="ko-KR"/>
        </w:rPr>
        <w:t>8</w:t>
      </w:r>
      <w:r w:rsidR="00A336F5">
        <w:rPr>
          <w:lang w:eastAsia="ko-KR"/>
        </w:rPr>
        <w:tab/>
      </w:r>
      <w:r w:rsidR="00A336F5" w:rsidRPr="00EA0FC4">
        <w:rPr>
          <w:lang w:eastAsia="ko-KR"/>
        </w:rPr>
        <w:t>Details o</w:t>
      </w:r>
      <w:r w:rsidR="009F2B48">
        <w:rPr>
          <w:lang w:eastAsia="ko-KR"/>
        </w:rPr>
        <w:t>f</w:t>
      </w:r>
      <w:r w:rsidR="00A336F5" w:rsidRPr="00EA0FC4">
        <w:rPr>
          <w:lang w:eastAsia="ko-KR"/>
        </w:rPr>
        <w:t xml:space="preserve"> 2</w:t>
      </w:r>
      <w:r w:rsidR="00A336F5" w:rsidRPr="009F2B48">
        <w:rPr>
          <w:vertAlign w:val="superscript"/>
          <w:lang w:eastAsia="ko-KR"/>
        </w:rPr>
        <w:t>nd</w:t>
      </w:r>
      <w:r w:rsidR="009F2B48">
        <w:rPr>
          <w:lang w:eastAsia="ko-KR"/>
        </w:rPr>
        <w:t>-</w:t>
      </w:r>
      <w:r w:rsidR="00A336F5" w:rsidRPr="00EA0FC4">
        <w:rPr>
          <w:lang w:eastAsia="ko-KR"/>
        </w:rPr>
        <w:t>stage SCI format</w:t>
      </w:r>
      <w:r w:rsidR="00A336F5">
        <w:rPr>
          <w:lang w:eastAsia="ko-KR"/>
        </w:rPr>
        <w:t>(s)</w:t>
      </w:r>
    </w:p>
    <w:p w14:paraId="71EAB273" w14:textId="4B99EEA6" w:rsidR="00AA517C" w:rsidRPr="00BB441C" w:rsidRDefault="00654D9A" w:rsidP="00BB441C">
      <w:pPr>
        <w:pStyle w:val="BodyText"/>
      </w:pPr>
      <w:r w:rsidRPr="00BB441C">
        <w:t>Based on</w:t>
      </w:r>
      <w:r w:rsidR="00F367E2" w:rsidRPr="00BB441C">
        <w:t xml:space="preserve"> the agreements so far in RAN1</w:t>
      </w:r>
      <w:r w:rsidR="00CA6C92" w:rsidRPr="00BB441C">
        <w:t xml:space="preserve"> and the discussion on </w:t>
      </w:r>
      <w:r w:rsidR="00F416C4" w:rsidRPr="00BB441C">
        <w:t xml:space="preserve">SCI </w:t>
      </w:r>
      <w:r w:rsidR="001A4AB6" w:rsidRPr="00BB441C">
        <w:t>format</w:t>
      </w:r>
      <w:r w:rsidRPr="00BB441C">
        <w:t>s</w:t>
      </w:r>
      <w:r w:rsidR="001A4AB6" w:rsidRPr="00BB441C">
        <w:t xml:space="preserve"> in the preceding section</w:t>
      </w:r>
      <w:r w:rsidR="00F367E2" w:rsidRPr="00BB441C">
        <w:t xml:space="preserve">, </w:t>
      </w:r>
      <w:r w:rsidR="000B637C" w:rsidRPr="00BB441C">
        <w:t>we summarize</w:t>
      </w:r>
      <w:r w:rsidR="00AD2735" w:rsidRPr="00BB441C">
        <w:t xml:space="preserve"> </w:t>
      </w:r>
      <w:r w:rsidR="008B1920" w:rsidRPr="00BB441C">
        <w:t>the</w:t>
      </w:r>
      <w:r w:rsidR="00AD2735" w:rsidRPr="00BB441C">
        <w:t xml:space="preserve"> two SCI formats for the 2nd-stage SCI</w:t>
      </w:r>
      <w:r w:rsidR="008B1920" w:rsidRPr="00BB441C">
        <w:t xml:space="preserve"> in Rel-16</w:t>
      </w:r>
      <w:r w:rsidR="00AA517C" w:rsidRPr="00BB441C">
        <w:t xml:space="preserve"> </w:t>
      </w:r>
      <w:r w:rsidR="005058B1" w:rsidRPr="00BB441C">
        <w:t xml:space="preserve">in </w:t>
      </w:r>
      <w:r w:rsidR="002B1C8B" w:rsidRPr="00BB441C">
        <w:t>T</w:t>
      </w:r>
      <w:r w:rsidR="005058B1" w:rsidRPr="00BB441C">
        <w:t>able</w:t>
      </w:r>
      <w:r w:rsidR="002B1C8B" w:rsidRPr="00BB441C">
        <w:t xml:space="preserve"> </w:t>
      </w:r>
      <w:r w:rsidR="00D4058E" w:rsidRPr="00BB441C">
        <w:t>1 below</w:t>
      </w:r>
      <w:r w:rsidR="00E13FE7" w:rsidRPr="00BB441C">
        <w:t>.</w:t>
      </w:r>
    </w:p>
    <w:p w14:paraId="5E47BC4B" w14:textId="1328D3EA" w:rsidR="00B62119" w:rsidRPr="00B62119" w:rsidRDefault="00B62119" w:rsidP="00B62119">
      <w:pPr>
        <w:pStyle w:val="Caption"/>
        <w:ind w:left="567" w:firstLine="567"/>
        <w:rPr>
          <w:rFonts w:ascii="Arial" w:hAnsi="Arial" w:cs="Arial"/>
          <w:lang w:eastAsia="zh-CN"/>
        </w:rPr>
      </w:pPr>
      <w:bookmarkStart w:id="36" w:name="_Ref23931213"/>
      <w:r w:rsidRPr="00B62119">
        <w:rPr>
          <w:rFonts w:ascii="Arial" w:hAnsi="Arial" w:cs="Arial"/>
          <w:lang w:val="en-US"/>
        </w:rPr>
        <w:t xml:space="preserve">Table </w:t>
      </w:r>
      <w:r w:rsidRPr="00B62119">
        <w:rPr>
          <w:rFonts w:ascii="Arial" w:hAnsi="Arial" w:cs="Arial"/>
        </w:rPr>
        <w:fldChar w:fldCharType="begin"/>
      </w:r>
      <w:r w:rsidRPr="00B62119">
        <w:rPr>
          <w:rFonts w:ascii="Arial" w:hAnsi="Arial" w:cs="Arial"/>
          <w:lang w:val="en-US"/>
        </w:rPr>
        <w:instrText xml:space="preserve"> SEQ Table \* ARABIC </w:instrText>
      </w:r>
      <w:r w:rsidRPr="00B62119">
        <w:rPr>
          <w:rFonts w:ascii="Arial" w:hAnsi="Arial" w:cs="Arial"/>
        </w:rPr>
        <w:fldChar w:fldCharType="separate"/>
      </w:r>
      <w:r w:rsidR="00CB733E">
        <w:rPr>
          <w:rFonts w:ascii="Arial" w:hAnsi="Arial" w:cs="Arial"/>
          <w:noProof/>
          <w:lang w:val="en-US"/>
        </w:rPr>
        <w:t>1</w:t>
      </w:r>
      <w:r w:rsidRPr="00B62119">
        <w:rPr>
          <w:rFonts w:ascii="Arial" w:hAnsi="Arial" w:cs="Arial"/>
          <w:noProof/>
        </w:rPr>
        <w:fldChar w:fldCharType="end"/>
      </w:r>
      <w:bookmarkEnd w:id="36"/>
      <w:r w:rsidRPr="00B62119">
        <w:rPr>
          <w:rFonts w:ascii="Arial" w:hAnsi="Arial" w:cs="Arial"/>
          <w:lang w:val="en-US"/>
        </w:rPr>
        <w:t xml:space="preserve">: </w:t>
      </w:r>
      <w:r w:rsidR="008B1920">
        <w:rPr>
          <w:rFonts w:ascii="Arial" w:hAnsi="Arial" w:cs="Arial"/>
          <w:lang w:val="en-US"/>
        </w:rPr>
        <w:t>Content of the two formats of the 2</w:t>
      </w:r>
      <w:r w:rsidR="008B1920" w:rsidRPr="008B1920">
        <w:rPr>
          <w:rFonts w:ascii="Arial" w:hAnsi="Arial" w:cs="Arial"/>
          <w:vertAlign w:val="superscript"/>
          <w:lang w:val="en-US"/>
        </w:rPr>
        <w:t>nd</w:t>
      </w:r>
      <w:r w:rsidR="008B1920">
        <w:rPr>
          <w:rFonts w:ascii="Arial" w:hAnsi="Arial" w:cs="Arial"/>
          <w:lang w:val="en-US"/>
        </w:rPr>
        <w:t xml:space="preserve">-stage </w:t>
      </w:r>
      <w:r w:rsidRPr="00B62119">
        <w:rPr>
          <w:rFonts w:ascii="Arial" w:hAnsi="Arial" w:cs="Arial"/>
          <w:lang w:val="en-US" w:eastAsia="zh-CN"/>
        </w:rPr>
        <w:t>SCI</w:t>
      </w:r>
    </w:p>
    <w:tbl>
      <w:tblPr>
        <w:tblW w:w="9629" w:type="dxa"/>
        <w:tblInd w:w="557" w:type="dxa"/>
        <w:tblCellMar>
          <w:left w:w="0" w:type="dxa"/>
          <w:right w:w="0" w:type="dxa"/>
        </w:tblCellMar>
        <w:tblLook w:val="04A0" w:firstRow="1" w:lastRow="0" w:firstColumn="1" w:lastColumn="0" w:noHBand="0" w:noVBand="1"/>
      </w:tblPr>
      <w:tblGrid>
        <w:gridCol w:w="1332"/>
        <w:gridCol w:w="1331"/>
        <w:gridCol w:w="1023"/>
        <w:gridCol w:w="992"/>
        <w:gridCol w:w="992"/>
        <w:gridCol w:w="993"/>
        <w:gridCol w:w="1134"/>
        <w:gridCol w:w="1832"/>
      </w:tblGrid>
      <w:tr w:rsidR="00D659DF" w:rsidRPr="00B62119" w14:paraId="351CEAC2" w14:textId="77777777" w:rsidTr="00577F50">
        <w:trPr>
          <w:trHeight w:val="721"/>
        </w:trPr>
        <w:tc>
          <w:tcPr>
            <w:tcW w:w="2663"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010F8329" w14:textId="77777777" w:rsidR="00B62119" w:rsidRPr="00B62119" w:rsidRDefault="00B62119" w:rsidP="00A11817">
            <w:pPr>
              <w:spacing w:before="180"/>
              <w:jc w:val="center"/>
              <w:rPr>
                <w:rFonts w:ascii="Arial" w:hAnsi="Arial" w:cs="Arial"/>
                <w:sz w:val="16"/>
                <w:szCs w:val="36"/>
                <w:lang w:eastAsia="en-GB"/>
              </w:rPr>
            </w:pPr>
            <w:r w:rsidRPr="00B62119">
              <w:rPr>
                <w:rFonts w:ascii="Arial" w:hAnsi="Arial" w:cs="Arial"/>
                <w:b/>
                <w:color w:val="FFFFFF"/>
                <w:kern w:val="24"/>
                <w:sz w:val="16"/>
                <w:szCs w:val="18"/>
                <w:lang w:eastAsia="en-GB"/>
              </w:rPr>
              <w:t>SCI fields</w:t>
            </w:r>
          </w:p>
        </w:tc>
        <w:tc>
          <w:tcPr>
            <w:tcW w:w="102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4B275D50" w14:textId="77777777" w:rsidR="00B62119" w:rsidRPr="00B62119" w:rsidRDefault="00B62119" w:rsidP="00A11817">
            <w:pPr>
              <w:spacing w:before="180"/>
              <w:rPr>
                <w:rFonts w:ascii="Arial" w:hAnsi="Arial" w:cs="Arial"/>
                <w:b/>
                <w:color w:val="FFFFFF"/>
                <w:kern w:val="24"/>
                <w:sz w:val="16"/>
                <w:szCs w:val="18"/>
                <w:lang w:eastAsia="en-GB"/>
              </w:rPr>
            </w:pPr>
            <w:r w:rsidRPr="00B62119">
              <w:rPr>
                <w:rFonts w:ascii="Arial" w:hAnsi="Arial" w:cs="Arial"/>
                <w:b/>
                <w:color w:val="FFFFFF"/>
                <w:kern w:val="24"/>
                <w:sz w:val="16"/>
                <w:szCs w:val="18"/>
                <w:lang w:eastAsia="en-GB"/>
              </w:rPr>
              <w:t xml:space="preserve">Broad-cast </w:t>
            </w:r>
          </w:p>
        </w:tc>
        <w:tc>
          <w:tcPr>
            <w:tcW w:w="9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4033A05A" w14:textId="77777777" w:rsidR="00B62119" w:rsidRPr="00B62119" w:rsidRDefault="00B62119" w:rsidP="00A11817">
            <w:pPr>
              <w:spacing w:before="180"/>
              <w:rPr>
                <w:rFonts w:ascii="Arial" w:hAnsi="Arial" w:cs="Arial"/>
                <w:b/>
                <w:color w:val="FFFFFF"/>
                <w:kern w:val="24"/>
                <w:sz w:val="16"/>
                <w:szCs w:val="18"/>
                <w:lang w:eastAsia="en-GB"/>
              </w:rPr>
            </w:pPr>
            <w:r w:rsidRPr="00B62119">
              <w:rPr>
                <w:rFonts w:ascii="Arial" w:hAnsi="Arial" w:cs="Arial"/>
                <w:b/>
                <w:color w:val="FFFFFF"/>
                <w:kern w:val="24"/>
                <w:sz w:val="16"/>
                <w:szCs w:val="18"/>
                <w:lang w:eastAsia="en-GB"/>
              </w:rPr>
              <w:t>Group-cast</w:t>
            </w:r>
          </w:p>
        </w:tc>
        <w:tc>
          <w:tcPr>
            <w:tcW w:w="9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179B7D48" w14:textId="77777777" w:rsidR="00B62119" w:rsidRPr="00B62119" w:rsidRDefault="00B62119" w:rsidP="00A11817">
            <w:pPr>
              <w:spacing w:before="180"/>
              <w:rPr>
                <w:rFonts w:ascii="Arial" w:hAnsi="Arial" w:cs="Arial"/>
                <w:b/>
                <w:color w:val="FFFFFF"/>
                <w:kern w:val="24"/>
                <w:sz w:val="16"/>
                <w:szCs w:val="18"/>
                <w:lang w:eastAsia="en-GB"/>
              </w:rPr>
            </w:pPr>
            <w:r w:rsidRPr="00B62119">
              <w:rPr>
                <w:rFonts w:ascii="Arial" w:hAnsi="Arial" w:cs="Arial"/>
                <w:b/>
                <w:color w:val="FFFFFF"/>
                <w:kern w:val="24"/>
                <w:sz w:val="16"/>
                <w:szCs w:val="18"/>
                <w:lang w:eastAsia="en-GB"/>
              </w:rPr>
              <w:t>Uni-</w:t>
            </w:r>
            <w:r w:rsidRPr="00B62119">
              <w:rPr>
                <w:rFonts w:ascii="Arial" w:hAnsi="Arial" w:cs="Arial"/>
                <w:b/>
                <w:color w:val="FFFFFF"/>
                <w:kern w:val="24"/>
                <w:sz w:val="16"/>
                <w:szCs w:val="18"/>
                <w:lang w:eastAsia="en-GB"/>
              </w:rPr>
              <w:br/>
              <w:t xml:space="preserve">cast        </w:t>
            </w:r>
          </w:p>
        </w:tc>
        <w:tc>
          <w:tcPr>
            <w:tcW w:w="99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4321EBCD" w14:textId="2F747C28" w:rsidR="00B62119" w:rsidRPr="00B62119" w:rsidRDefault="00D659DF" w:rsidP="00A11817">
            <w:pPr>
              <w:spacing w:before="180"/>
              <w:rPr>
                <w:rFonts w:ascii="Arial" w:hAnsi="Arial" w:cs="Arial"/>
                <w:sz w:val="16"/>
                <w:szCs w:val="36"/>
                <w:lang w:eastAsia="en-GB"/>
              </w:rPr>
            </w:pPr>
            <w:r>
              <w:rPr>
                <w:rFonts w:ascii="Arial" w:hAnsi="Arial" w:cs="Arial"/>
                <w:b/>
                <w:color w:val="FFFFFF"/>
                <w:kern w:val="24"/>
                <w:sz w:val="16"/>
                <w:szCs w:val="18"/>
                <w:lang w:eastAsia="en-GB"/>
              </w:rPr>
              <w:t>Format 1</w:t>
            </w:r>
          </w:p>
        </w:tc>
        <w:tc>
          <w:tcPr>
            <w:tcW w:w="113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075FFD9B" w14:textId="7DDD1501" w:rsidR="00B62119" w:rsidRPr="00B62119" w:rsidRDefault="00D659DF" w:rsidP="00A11817">
            <w:pPr>
              <w:spacing w:before="180"/>
              <w:rPr>
                <w:rFonts w:ascii="Arial" w:hAnsi="Arial" w:cs="Arial"/>
                <w:sz w:val="16"/>
                <w:szCs w:val="36"/>
                <w:lang w:eastAsia="en-GB"/>
              </w:rPr>
            </w:pPr>
            <w:r>
              <w:rPr>
                <w:rFonts w:ascii="Arial" w:hAnsi="Arial" w:cs="Arial"/>
                <w:b/>
                <w:color w:val="FFFFFF"/>
                <w:kern w:val="24"/>
                <w:sz w:val="16"/>
                <w:szCs w:val="18"/>
                <w:lang w:eastAsia="en-GB"/>
              </w:rPr>
              <w:t>Format 2</w:t>
            </w:r>
          </w:p>
        </w:tc>
        <w:tc>
          <w:tcPr>
            <w:tcW w:w="183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0890C687" w14:textId="77777777" w:rsidR="00B62119" w:rsidRPr="00B62119" w:rsidRDefault="00B62119" w:rsidP="00A11817">
            <w:pPr>
              <w:spacing w:before="180"/>
              <w:jc w:val="center"/>
              <w:rPr>
                <w:rFonts w:ascii="Arial" w:hAnsi="Arial" w:cs="Arial"/>
                <w:sz w:val="16"/>
                <w:szCs w:val="36"/>
                <w:lang w:eastAsia="en-GB"/>
              </w:rPr>
            </w:pPr>
            <w:r w:rsidRPr="00B62119">
              <w:rPr>
                <w:rFonts w:ascii="Arial" w:eastAsia="Calibri" w:hAnsi="Arial" w:cs="Arial"/>
                <w:b/>
                <w:color w:val="FFFFFF"/>
                <w:kern w:val="24"/>
                <w:sz w:val="16"/>
                <w:szCs w:val="18"/>
                <w:lang w:eastAsia="en-GB"/>
              </w:rPr>
              <w:t>Size</w:t>
            </w:r>
          </w:p>
        </w:tc>
      </w:tr>
      <w:tr w:rsidR="00E752B3" w:rsidRPr="00B62119" w14:paraId="33E2893B" w14:textId="77777777" w:rsidTr="00577F50">
        <w:trPr>
          <w:trHeight w:val="744"/>
        </w:trPr>
        <w:tc>
          <w:tcPr>
            <w:tcW w:w="1332" w:type="dxa"/>
            <w:vMerge w:val="restart"/>
            <w:tcBorders>
              <w:top w:val="single" w:sz="8" w:space="0" w:color="FFFFFF" w:themeColor="background1"/>
              <w:left w:val="single" w:sz="8" w:space="0" w:color="FFFFFF" w:themeColor="background1"/>
              <w:right w:val="single" w:sz="8" w:space="0" w:color="FFFFFF" w:themeColor="background1"/>
            </w:tcBorders>
            <w:shd w:val="clear" w:color="auto" w:fill="0082F0"/>
            <w:tcMar>
              <w:top w:w="15" w:type="dxa"/>
              <w:left w:w="93" w:type="dxa"/>
              <w:bottom w:w="0" w:type="dxa"/>
              <w:right w:w="93" w:type="dxa"/>
            </w:tcMar>
          </w:tcPr>
          <w:p w14:paraId="4B00A191" w14:textId="77777777" w:rsidR="00E752B3" w:rsidRPr="00B62119" w:rsidRDefault="00E752B3" w:rsidP="00D659DF">
            <w:pPr>
              <w:spacing w:before="180"/>
              <w:rPr>
                <w:rFonts w:ascii="Arial" w:hAnsi="Arial" w:cs="Arial"/>
                <w:b/>
                <w:color w:val="FFFFFF"/>
                <w:kern w:val="24"/>
                <w:sz w:val="16"/>
                <w:szCs w:val="18"/>
                <w:lang w:eastAsia="en-GB"/>
              </w:rPr>
            </w:pPr>
            <w:r w:rsidRPr="00B62119">
              <w:rPr>
                <w:rFonts w:ascii="Arial" w:hAnsi="Arial" w:cs="Arial"/>
                <w:b/>
                <w:color w:val="FFFFFF"/>
                <w:kern w:val="24"/>
                <w:sz w:val="16"/>
                <w:szCs w:val="18"/>
                <w:lang w:eastAsia="en-GB"/>
              </w:rPr>
              <w:t>Transport block related information</w:t>
            </w:r>
          </w:p>
        </w:tc>
        <w:tc>
          <w:tcPr>
            <w:tcW w:w="1331"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tcPr>
          <w:p w14:paraId="724307C5" w14:textId="77777777" w:rsidR="00E752B3" w:rsidRPr="00B62119" w:rsidRDefault="00E752B3" w:rsidP="00D659DF">
            <w:pPr>
              <w:spacing w:before="180"/>
              <w:rPr>
                <w:rFonts w:ascii="Arial" w:hAnsi="Arial" w:cs="Arial"/>
                <w:kern w:val="24"/>
                <w:sz w:val="16"/>
                <w:szCs w:val="18"/>
                <w:lang w:eastAsia="en-GB"/>
              </w:rPr>
            </w:pPr>
            <w:r w:rsidRPr="00B62119">
              <w:rPr>
                <w:rFonts w:ascii="Arial" w:hAnsi="Arial" w:cs="Arial"/>
                <w:kern w:val="24"/>
                <w:sz w:val="16"/>
                <w:szCs w:val="18"/>
                <w:lang w:eastAsia="en-GB"/>
              </w:rPr>
              <w:t>MCS table indicator</w:t>
            </w:r>
          </w:p>
        </w:tc>
        <w:tc>
          <w:tcPr>
            <w:tcW w:w="1023"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108E1771" w14:textId="77777777" w:rsidR="00E752B3" w:rsidRPr="00B62119" w:rsidRDefault="00E752B3" w:rsidP="00D659DF">
            <w:pPr>
              <w:spacing w:before="180"/>
              <w:jc w:val="center"/>
              <w:rPr>
                <w:rFonts w:ascii="Arial" w:eastAsia="Wingdings" w:hAnsi="Arial" w:cs="Arial"/>
                <w:kern w:val="24"/>
                <w:sz w:val="16"/>
                <w:szCs w:val="18"/>
                <w:lang w:eastAsia="en-GB"/>
              </w:rPr>
            </w:pPr>
            <w:r w:rsidRPr="00B62119">
              <w:rPr>
                <w:rFonts w:ascii="Arial" w:eastAsia="Wingdings" w:hAnsi="Arial" w:cs="Arial"/>
                <w:kern w:val="24"/>
                <w:sz w:val="16"/>
                <w:szCs w:val="18"/>
                <w:lang w:eastAsia="en-GB"/>
              </w:rPr>
              <w:t>X</w:t>
            </w:r>
          </w:p>
        </w:tc>
        <w:tc>
          <w:tcPr>
            <w:tcW w:w="992"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3625FBBB" w14:textId="77777777" w:rsidR="00E752B3" w:rsidRPr="00B62119" w:rsidRDefault="00E752B3" w:rsidP="00D659DF">
            <w:pPr>
              <w:spacing w:before="180"/>
              <w:jc w:val="center"/>
              <w:rPr>
                <w:rFonts w:ascii="Arial" w:eastAsia="Wingdings" w:hAnsi="Arial" w:cs="Arial"/>
                <w:kern w:val="24"/>
                <w:sz w:val="16"/>
                <w:szCs w:val="18"/>
                <w:lang w:eastAsia="en-GB"/>
              </w:rPr>
            </w:pPr>
            <w:r w:rsidRPr="00B62119">
              <w:rPr>
                <w:rFonts w:ascii="Arial" w:eastAsia="Wingdings" w:hAnsi="Arial" w:cs="Arial"/>
                <w:kern w:val="24"/>
                <w:sz w:val="16"/>
                <w:szCs w:val="18"/>
                <w:lang w:eastAsia="en-GB"/>
              </w:rPr>
              <w:t>X</w:t>
            </w:r>
          </w:p>
        </w:tc>
        <w:tc>
          <w:tcPr>
            <w:tcW w:w="992"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6A36F8D1" w14:textId="77777777" w:rsidR="00E752B3" w:rsidRPr="00B62119" w:rsidRDefault="00E752B3" w:rsidP="00D659DF">
            <w:pPr>
              <w:spacing w:before="180"/>
              <w:jc w:val="center"/>
              <w:rPr>
                <w:rFonts w:ascii="Arial" w:eastAsia="Wingdings" w:hAnsi="Arial" w:cs="Arial"/>
                <w:kern w:val="24"/>
                <w:sz w:val="16"/>
                <w:szCs w:val="18"/>
                <w:lang w:eastAsia="en-GB"/>
              </w:rPr>
            </w:pPr>
            <w:r w:rsidRPr="00B62119">
              <w:rPr>
                <w:rFonts w:ascii="Arial" w:eastAsia="Wingdings" w:hAnsi="Arial" w:cs="Arial"/>
                <w:kern w:val="24"/>
                <w:sz w:val="16"/>
                <w:szCs w:val="18"/>
                <w:lang w:eastAsia="en-GB"/>
              </w:rPr>
              <w:t>X</w:t>
            </w:r>
          </w:p>
        </w:tc>
        <w:tc>
          <w:tcPr>
            <w:tcW w:w="993"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59F4597E" w14:textId="68B53353" w:rsidR="00E752B3" w:rsidRPr="00B62119" w:rsidRDefault="00E752B3" w:rsidP="00D659DF">
            <w:pPr>
              <w:spacing w:before="180"/>
              <w:jc w:val="center"/>
              <w:rPr>
                <w:rFonts w:ascii="Arial" w:hAnsi="Arial" w:cs="Arial"/>
                <w:kern w:val="24"/>
                <w:sz w:val="16"/>
                <w:szCs w:val="18"/>
                <w:lang w:eastAsia="en-GB"/>
              </w:rPr>
            </w:pPr>
            <w:r w:rsidRPr="00B62119">
              <w:rPr>
                <w:rFonts w:ascii="Arial" w:eastAsia="Wingdings" w:hAnsi="Arial" w:cs="Arial"/>
                <w:kern w:val="24"/>
                <w:sz w:val="16"/>
                <w:szCs w:val="18"/>
                <w:lang w:eastAsia="en-GB"/>
              </w:rPr>
              <w:t>X</w:t>
            </w:r>
          </w:p>
        </w:tc>
        <w:tc>
          <w:tcPr>
            <w:tcW w:w="1134"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0E1A2260" w14:textId="77777777" w:rsidR="00E752B3" w:rsidRPr="00B62119" w:rsidRDefault="00E752B3" w:rsidP="00D659DF">
            <w:pPr>
              <w:spacing w:before="180"/>
              <w:jc w:val="center"/>
              <w:rPr>
                <w:rFonts w:ascii="Arial" w:eastAsia="Wingdings" w:hAnsi="Arial" w:cs="Arial"/>
                <w:kern w:val="24"/>
                <w:sz w:val="16"/>
                <w:szCs w:val="18"/>
                <w:lang w:eastAsia="en-GB"/>
              </w:rPr>
            </w:pPr>
            <w:r w:rsidRPr="00B62119">
              <w:rPr>
                <w:rFonts w:ascii="Arial" w:eastAsia="Wingdings" w:hAnsi="Arial" w:cs="Arial"/>
                <w:kern w:val="24"/>
                <w:sz w:val="16"/>
                <w:szCs w:val="18"/>
                <w:lang w:eastAsia="en-GB"/>
              </w:rPr>
              <w:t>X</w:t>
            </w:r>
          </w:p>
        </w:tc>
        <w:tc>
          <w:tcPr>
            <w:tcW w:w="1832"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1BA56A0F" w14:textId="77777777" w:rsidR="00E752B3" w:rsidRPr="00E752B3" w:rsidRDefault="00E752B3" w:rsidP="00D659DF">
            <w:pPr>
              <w:jc w:val="center"/>
              <w:rPr>
                <w:rFonts w:ascii="Arial" w:hAnsi="Arial" w:cs="Arial"/>
                <w:kern w:val="24"/>
                <w:sz w:val="16"/>
                <w:szCs w:val="18"/>
                <w:lang w:eastAsia="en-GB"/>
              </w:rPr>
            </w:pPr>
            <w:r w:rsidRPr="00E752B3">
              <w:rPr>
                <w:rFonts w:ascii="Arial" w:hAnsi="Arial" w:cs="Arial"/>
                <w:kern w:val="24"/>
                <w:sz w:val="16"/>
                <w:szCs w:val="18"/>
                <w:lang w:eastAsia="en-GB"/>
              </w:rPr>
              <w:t>2 bits</w:t>
            </w:r>
          </w:p>
        </w:tc>
      </w:tr>
      <w:tr w:rsidR="00D659DF" w:rsidRPr="00B62119" w14:paraId="43DC2BBE" w14:textId="77777777" w:rsidTr="00577F50">
        <w:trPr>
          <w:trHeight w:val="455"/>
        </w:trPr>
        <w:tc>
          <w:tcPr>
            <w:tcW w:w="1332" w:type="dxa"/>
            <w:vMerge/>
            <w:tcBorders>
              <w:left w:val="single" w:sz="8" w:space="0" w:color="FFFFFF" w:themeColor="background1"/>
              <w:right w:val="single" w:sz="8" w:space="0" w:color="FFFFFF" w:themeColor="background1"/>
            </w:tcBorders>
            <w:vAlign w:val="center"/>
            <w:hideMark/>
          </w:tcPr>
          <w:p w14:paraId="70956FB5" w14:textId="77777777" w:rsidR="00D659DF" w:rsidRPr="00B62119" w:rsidRDefault="00D659DF" w:rsidP="00D659DF">
            <w:pPr>
              <w:rPr>
                <w:rFonts w:ascii="Arial" w:hAnsi="Arial" w:cs="Arial"/>
                <w:sz w:val="16"/>
                <w:szCs w:val="36"/>
                <w:lang w:eastAsia="en-GB"/>
              </w:rPr>
            </w:pP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2FEB5596" w14:textId="77777777" w:rsidR="00D659DF" w:rsidRPr="00B62119" w:rsidRDefault="00D659DF" w:rsidP="00D659DF">
            <w:pPr>
              <w:spacing w:before="180"/>
              <w:rPr>
                <w:rFonts w:ascii="Arial" w:hAnsi="Arial" w:cs="Arial"/>
                <w:sz w:val="16"/>
                <w:szCs w:val="36"/>
                <w:lang w:eastAsia="en-GB"/>
              </w:rPr>
            </w:pPr>
            <w:r w:rsidRPr="00B62119">
              <w:rPr>
                <w:rFonts w:ascii="Arial" w:hAnsi="Arial" w:cs="Arial"/>
                <w:color w:val="181818"/>
                <w:kern w:val="24"/>
                <w:sz w:val="16"/>
                <w:szCs w:val="18"/>
                <w:lang w:eastAsia="en-GB"/>
              </w:rPr>
              <w:t xml:space="preserve">New data indicator </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723F2572" w14:textId="77777777"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7B8C6AF7" w14:textId="77777777"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54F07CF1" w14:textId="77777777"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28F60318" w14:textId="3FD95E4A"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00E16585" w14:textId="77777777"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620062D3" w14:textId="77777777" w:rsidR="00D659DF" w:rsidRPr="00CA41C8" w:rsidRDefault="00D659DF" w:rsidP="00D659DF">
            <w:pPr>
              <w:jc w:val="center"/>
              <w:rPr>
                <w:rFonts w:ascii="Arial" w:hAnsi="Arial" w:cs="Arial"/>
                <w:color w:val="181818"/>
                <w:kern w:val="24"/>
                <w:sz w:val="16"/>
                <w:szCs w:val="18"/>
                <w:highlight w:val="yellow"/>
                <w:lang w:eastAsia="en-GB"/>
              </w:rPr>
            </w:pPr>
            <w:r w:rsidRPr="0010662C">
              <w:rPr>
                <w:rFonts w:ascii="Arial" w:hAnsi="Arial" w:cs="Arial"/>
                <w:kern w:val="24"/>
                <w:sz w:val="16"/>
                <w:szCs w:val="18"/>
                <w:lang w:eastAsia="en-GB"/>
              </w:rPr>
              <w:t>1 bit</w:t>
            </w:r>
          </w:p>
        </w:tc>
      </w:tr>
      <w:tr w:rsidR="00D659DF" w:rsidRPr="00B62119" w14:paraId="7FAEFE3D" w14:textId="77777777" w:rsidTr="00577F50">
        <w:trPr>
          <w:trHeight w:val="455"/>
        </w:trPr>
        <w:tc>
          <w:tcPr>
            <w:tcW w:w="1332" w:type="dxa"/>
            <w:vMerge/>
            <w:tcBorders>
              <w:left w:val="single" w:sz="8" w:space="0" w:color="FFFFFF" w:themeColor="background1"/>
              <w:right w:val="single" w:sz="8" w:space="0" w:color="FFFFFF" w:themeColor="background1"/>
            </w:tcBorders>
            <w:vAlign w:val="center"/>
            <w:hideMark/>
          </w:tcPr>
          <w:p w14:paraId="7086FD53" w14:textId="77777777" w:rsidR="00D659DF" w:rsidRPr="00B62119" w:rsidRDefault="00D659DF" w:rsidP="00D659DF">
            <w:pPr>
              <w:rPr>
                <w:rFonts w:ascii="Arial" w:hAnsi="Arial" w:cs="Arial"/>
                <w:sz w:val="16"/>
                <w:szCs w:val="36"/>
                <w:lang w:eastAsia="en-GB"/>
              </w:rPr>
            </w:pP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hideMark/>
          </w:tcPr>
          <w:p w14:paraId="05B1492D" w14:textId="77777777" w:rsidR="00D659DF" w:rsidRPr="00B62119" w:rsidRDefault="00D659DF" w:rsidP="00D659DF">
            <w:pPr>
              <w:spacing w:before="180"/>
              <w:rPr>
                <w:rFonts w:ascii="Arial" w:hAnsi="Arial" w:cs="Arial"/>
                <w:sz w:val="16"/>
                <w:szCs w:val="36"/>
                <w:lang w:eastAsia="en-GB"/>
              </w:rPr>
            </w:pPr>
            <w:r w:rsidRPr="00B62119">
              <w:rPr>
                <w:rFonts w:ascii="Arial" w:hAnsi="Arial" w:cs="Arial"/>
                <w:color w:val="181818"/>
                <w:kern w:val="24"/>
                <w:sz w:val="16"/>
                <w:szCs w:val="18"/>
                <w:lang w:eastAsia="en-GB"/>
              </w:rPr>
              <w:t xml:space="preserve">Redundancy version </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7D50E5BD" w14:textId="77777777"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238A6BD0" w14:textId="77777777"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1056D0A0" w14:textId="77777777"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6D8E373B" w14:textId="110309B0"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03E9B99D" w14:textId="77777777" w:rsidR="00D659DF" w:rsidRPr="00B62119" w:rsidRDefault="00D659DF" w:rsidP="00D659DF">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hideMark/>
          </w:tcPr>
          <w:p w14:paraId="38827428" w14:textId="77777777" w:rsidR="00D659DF" w:rsidRPr="00CA41C8" w:rsidRDefault="00D659DF" w:rsidP="00D659DF">
            <w:pPr>
              <w:jc w:val="center"/>
              <w:rPr>
                <w:rFonts w:ascii="Arial" w:hAnsi="Arial" w:cs="Arial"/>
                <w:color w:val="181818"/>
                <w:kern w:val="24"/>
                <w:sz w:val="16"/>
                <w:szCs w:val="18"/>
                <w:highlight w:val="yellow"/>
                <w:lang w:eastAsia="en-GB"/>
              </w:rPr>
            </w:pPr>
            <w:r w:rsidRPr="0010662C">
              <w:rPr>
                <w:rFonts w:ascii="Arial" w:hAnsi="Arial" w:cs="Arial"/>
                <w:color w:val="181818"/>
                <w:kern w:val="24"/>
                <w:sz w:val="16"/>
                <w:szCs w:val="18"/>
                <w:lang w:eastAsia="en-GB"/>
              </w:rPr>
              <w:t>2 bits</w:t>
            </w:r>
          </w:p>
        </w:tc>
      </w:tr>
      <w:tr w:rsidR="00CA7CB8" w:rsidRPr="00B62119" w14:paraId="7CA4AC3A" w14:textId="77777777" w:rsidTr="00577F50">
        <w:trPr>
          <w:trHeight w:val="455"/>
        </w:trPr>
        <w:tc>
          <w:tcPr>
            <w:tcW w:w="1332" w:type="dxa"/>
            <w:vMerge w:val="restart"/>
            <w:tcBorders>
              <w:top w:val="single" w:sz="8" w:space="0" w:color="FFFFFF" w:themeColor="background1"/>
              <w:left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775C76F3" w14:textId="76E790E1" w:rsidR="00CA7CB8" w:rsidRPr="00B62119" w:rsidRDefault="00CA7CB8" w:rsidP="00CA7CB8">
            <w:pPr>
              <w:spacing w:before="180"/>
              <w:rPr>
                <w:rFonts w:ascii="Arial" w:hAnsi="Arial" w:cs="Arial"/>
                <w:b/>
                <w:color w:val="FFFFFF"/>
                <w:kern w:val="24"/>
                <w:sz w:val="16"/>
                <w:szCs w:val="18"/>
                <w:lang w:eastAsia="en-GB"/>
              </w:rPr>
            </w:pPr>
            <w:r w:rsidRPr="00B62119">
              <w:rPr>
                <w:rFonts w:ascii="Arial" w:hAnsi="Arial" w:cs="Arial"/>
                <w:b/>
                <w:color w:val="FFFFFF"/>
                <w:kern w:val="24"/>
                <w:sz w:val="16"/>
                <w:szCs w:val="18"/>
                <w:lang w:eastAsia="en-GB"/>
              </w:rPr>
              <w:t>HARQ</w:t>
            </w:r>
            <w:r w:rsidR="00F367E2">
              <w:rPr>
                <w:rFonts w:ascii="Arial" w:hAnsi="Arial" w:cs="Arial"/>
                <w:b/>
                <w:color w:val="FFFFFF"/>
                <w:kern w:val="24"/>
                <w:sz w:val="16"/>
                <w:szCs w:val="18"/>
                <w:lang w:eastAsia="en-GB"/>
              </w:rPr>
              <w:t>-</w:t>
            </w:r>
            <w:r w:rsidRPr="00B62119">
              <w:rPr>
                <w:rFonts w:ascii="Arial" w:hAnsi="Arial" w:cs="Arial"/>
                <w:b/>
                <w:color w:val="FFFFFF"/>
                <w:kern w:val="24"/>
                <w:sz w:val="16"/>
                <w:szCs w:val="18"/>
                <w:lang w:eastAsia="en-GB"/>
              </w:rPr>
              <w:t>related information</w:t>
            </w: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314C2DCE" w14:textId="77777777" w:rsidR="00CA7CB8" w:rsidRPr="00B62119" w:rsidRDefault="00CA7CB8" w:rsidP="00CA7CB8">
            <w:pPr>
              <w:spacing w:before="180"/>
              <w:rPr>
                <w:rFonts w:ascii="Arial" w:hAnsi="Arial" w:cs="Arial"/>
                <w:sz w:val="16"/>
                <w:szCs w:val="36"/>
                <w:lang w:eastAsia="en-GB"/>
              </w:rPr>
            </w:pPr>
            <w:r w:rsidRPr="00B62119">
              <w:rPr>
                <w:rFonts w:ascii="Arial" w:hAnsi="Arial" w:cs="Arial"/>
                <w:color w:val="181818"/>
                <w:kern w:val="24"/>
                <w:sz w:val="16"/>
                <w:szCs w:val="18"/>
                <w:lang w:eastAsia="en-GB"/>
              </w:rPr>
              <w:t xml:space="preserve">Process number </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52861678"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7D18E33D"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3ED29FB5"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3145C908" w14:textId="58555FBD"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5D3E0F6C"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30E28212" w14:textId="77777777" w:rsidR="00CA7CB8" w:rsidRPr="0010662C" w:rsidRDefault="00CA7CB8" w:rsidP="00CA7CB8">
            <w:pPr>
              <w:jc w:val="center"/>
              <w:rPr>
                <w:rFonts w:ascii="Arial" w:hAnsi="Arial" w:cs="Arial"/>
                <w:color w:val="181818"/>
                <w:kern w:val="24"/>
                <w:sz w:val="16"/>
                <w:szCs w:val="18"/>
                <w:lang w:eastAsia="en-GB"/>
              </w:rPr>
            </w:pPr>
            <w:r w:rsidRPr="0010662C">
              <w:rPr>
                <w:rFonts w:ascii="Arial" w:hAnsi="Arial" w:cs="Arial"/>
                <w:color w:val="181818"/>
                <w:kern w:val="24"/>
                <w:sz w:val="16"/>
                <w:szCs w:val="18"/>
                <w:lang w:eastAsia="en-GB"/>
              </w:rPr>
              <w:t>4 bits</w:t>
            </w:r>
          </w:p>
        </w:tc>
      </w:tr>
      <w:tr w:rsidR="00CA7CB8" w:rsidRPr="00B62119" w14:paraId="30B1B50C" w14:textId="77777777" w:rsidTr="00577F50">
        <w:trPr>
          <w:trHeight w:val="458"/>
        </w:trPr>
        <w:tc>
          <w:tcPr>
            <w:tcW w:w="1332" w:type="dxa"/>
            <w:vMerge/>
            <w:tcBorders>
              <w:left w:val="single" w:sz="8" w:space="0" w:color="FFFFFF" w:themeColor="background1"/>
              <w:right w:val="single" w:sz="8" w:space="0" w:color="FFFFFF" w:themeColor="background1"/>
            </w:tcBorders>
            <w:vAlign w:val="center"/>
            <w:hideMark/>
          </w:tcPr>
          <w:p w14:paraId="5470160B" w14:textId="77777777" w:rsidR="00CA7CB8" w:rsidRPr="00B62119" w:rsidRDefault="00CA7CB8" w:rsidP="00CA7CB8">
            <w:pPr>
              <w:rPr>
                <w:rFonts w:ascii="Arial" w:hAnsi="Arial" w:cs="Arial"/>
                <w:sz w:val="16"/>
                <w:szCs w:val="36"/>
                <w:lang w:eastAsia="en-GB"/>
              </w:rPr>
            </w:pP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6B0A9044" w14:textId="77777777" w:rsidR="00CA7CB8" w:rsidRPr="00B62119" w:rsidRDefault="00CA7CB8" w:rsidP="00CA7CB8">
            <w:pPr>
              <w:spacing w:before="180"/>
              <w:rPr>
                <w:rFonts w:ascii="Arial" w:hAnsi="Arial" w:cs="Arial"/>
                <w:sz w:val="16"/>
                <w:szCs w:val="36"/>
                <w:lang w:eastAsia="en-GB"/>
              </w:rPr>
            </w:pPr>
            <w:r w:rsidRPr="00B62119">
              <w:rPr>
                <w:rFonts w:ascii="Arial" w:hAnsi="Arial" w:cs="Arial"/>
                <w:color w:val="181818"/>
                <w:kern w:val="24"/>
                <w:sz w:val="16"/>
                <w:szCs w:val="18"/>
                <w:lang w:eastAsia="en-GB"/>
              </w:rPr>
              <w:t xml:space="preserve">Presence of HARQ feedback </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0F4D6C9A" w14:textId="77777777" w:rsidR="00CA7CB8" w:rsidRPr="00B62119" w:rsidRDefault="00CA7CB8" w:rsidP="00CA7CB8">
            <w:pPr>
              <w:spacing w:before="180"/>
              <w:jc w:val="center"/>
              <w:rPr>
                <w:rFonts w:ascii="Arial" w:hAnsi="Arial" w:cs="Arial"/>
                <w:sz w:val="16"/>
                <w:szCs w:val="36"/>
                <w:lang w:eastAsia="en-GB"/>
              </w:rPr>
            </w:pP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284C1901"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0A67F2AA"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50D5192E" w14:textId="5E46BD49"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1A33E71C"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5435D824" w14:textId="77777777" w:rsidR="00CA7CB8" w:rsidRPr="0010662C" w:rsidRDefault="00CA7CB8" w:rsidP="00CA7CB8">
            <w:pPr>
              <w:jc w:val="center"/>
              <w:rPr>
                <w:rFonts w:ascii="Arial" w:hAnsi="Arial" w:cs="Arial"/>
                <w:color w:val="181818"/>
                <w:kern w:val="24"/>
                <w:sz w:val="16"/>
                <w:szCs w:val="18"/>
                <w:lang w:eastAsia="en-GB"/>
              </w:rPr>
            </w:pPr>
            <w:r w:rsidRPr="0010662C">
              <w:rPr>
                <w:rFonts w:ascii="Arial" w:hAnsi="Arial" w:cs="Arial"/>
                <w:color w:val="181818"/>
                <w:kern w:val="24"/>
                <w:sz w:val="16"/>
                <w:szCs w:val="18"/>
                <w:lang w:eastAsia="en-GB"/>
              </w:rPr>
              <w:t>1 bit</w:t>
            </w:r>
          </w:p>
        </w:tc>
      </w:tr>
      <w:tr w:rsidR="00CA7CB8" w:rsidRPr="00B62119" w14:paraId="586235AF" w14:textId="77777777" w:rsidTr="00577F50">
        <w:trPr>
          <w:trHeight w:val="458"/>
        </w:trPr>
        <w:tc>
          <w:tcPr>
            <w:tcW w:w="1332" w:type="dxa"/>
            <w:vMerge/>
            <w:tcBorders>
              <w:left w:val="single" w:sz="8" w:space="0" w:color="FFFFFF" w:themeColor="background1"/>
              <w:right w:val="single" w:sz="8" w:space="0" w:color="FFFFFF" w:themeColor="background1"/>
            </w:tcBorders>
            <w:vAlign w:val="center"/>
          </w:tcPr>
          <w:p w14:paraId="2C7B4A47" w14:textId="77777777" w:rsidR="00CA7CB8" w:rsidRPr="00B62119" w:rsidRDefault="00CA7CB8" w:rsidP="00CA7CB8">
            <w:pPr>
              <w:rPr>
                <w:rFonts w:ascii="Arial" w:hAnsi="Arial" w:cs="Arial"/>
                <w:sz w:val="16"/>
                <w:szCs w:val="36"/>
                <w:lang w:eastAsia="en-GB"/>
              </w:rPr>
            </w:pP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10DD531F" w14:textId="77777777" w:rsidR="00CA7CB8" w:rsidRPr="00B62119" w:rsidRDefault="00CA7CB8" w:rsidP="00CA7CB8">
            <w:pPr>
              <w:spacing w:before="180"/>
              <w:rPr>
                <w:rFonts w:ascii="Arial" w:hAnsi="Arial" w:cs="Arial"/>
                <w:kern w:val="24"/>
                <w:sz w:val="16"/>
                <w:szCs w:val="18"/>
                <w:lang w:eastAsia="en-GB"/>
              </w:rPr>
            </w:pPr>
            <w:r w:rsidRPr="00B62119">
              <w:rPr>
                <w:rFonts w:ascii="Arial" w:hAnsi="Arial" w:cs="Arial"/>
                <w:kern w:val="24"/>
                <w:sz w:val="16"/>
                <w:szCs w:val="18"/>
                <w:lang w:eastAsia="en-GB"/>
              </w:rPr>
              <w:t>Groupcast FB Option 1 or Option 2</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5CA9120" w14:textId="77777777" w:rsidR="00CA7CB8" w:rsidRPr="00B62119" w:rsidRDefault="00CA7CB8" w:rsidP="00CA7CB8">
            <w:pPr>
              <w:spacing w:before="180"/>
              <w:jc w:val="center"/>
              <w:rPr>
                <w:rFonts w:ascii="Arial" w:hAnsi="Arial" w:cs="Arial"/>
                <w:kern w:val="24"/>
                <w:sz w:val="16"/>
                <w:szCs w:val="18"/>
                <w:lang w:eastAsia="en-GB"/>
              </w:rPr>
            </w:pP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72E2955" w14:textId="77777777" w:rsidR="00CA7CB8" w:rsidRPr="00B62119" w:rsidRDefault="00CA7CB8" w:rsidP="00CA7CB8">
            <w:pPr>
              <w:spacing w:before="180"/>
              <w:jc w:val="center"/>
              <w:rPr>
                <w:rFonts w:ascii="Arial" w:eastAsia="Wingdings" w:hAnsi="Arial" w:cs="Arial"/>
                <w:kern w:val="24"/>
                <w:sz w:val="16"/>
                <w:szCs w:val="18"/>
                <w:lang w:eastAsia="en-GB"/>
              </w:rPr>
            </w:pPr>
            <w:r w:rsidRPr="00B62119">
              <w:rPr>
                <w:rFonts w:ascii="Arial" w:eastAsia="Wingdings" w:hAnsi="Arial" w:cs="Arial"/>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60F457E7" w14:textId="77777777" w:rsidR="00CA7CB8" w:rsidRPr="00B62119" w:rsidRDefault="00CA7CB8" w:rsidP="00CA7CB8">
            <w:pPr>
              <w:spacing w:before="180"/>
              <w:jc w:val="center"/>
              <w:rPr>
                <w:rFonts w:ascii="Arial" w:eastAsia="Wingdings" w:hAnsi="Arial" w:cs="Arial"/>
                <w:kern w:val="24"/>
                <w:sz w:val="16"/>
                <w:szCs w:val="18"/>
                <w:lang w:eastAsia="en-GB"/>
              </w:rPr>
            </w:pP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8DD1156" w14:textId="5AD87B60" w:rsidR="00CA7CB8" w:rsidRPr="00B62119" w:rsidRDefault="00CA7CB8" w:rsidP="00CA7CB8">
            <w:pPr>
              <w:spacing w:before="180"/>
              <w:jc w:val="center"/>
              <w:rPr>
                <w:rFonts w:ascii="Arial" w:hAnsi="Arial" w:cs="Arial"/>
                <w:kern w:val="24"/>
                <w:sz w:val="16"/>
                <w:szCs w:val="18"/>
                <w:lang w:eastAsia="en-GB"/>
              </w:rPr>
            </w:pPr>
            <w:r w:rsidRPr="00B62119">
              <w:rPr>
                <w:rFonts w:ascii="Arial" w:eastAsia="Wingdings" w:hAnsi="Arial" w:cs="Arial"/>
                <w:color w:val="181818"/>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73EED09A" w14:textId="77777777" w:rsidR="00CA7CB8" w:rsidRPr="00B62119" w:rsidRDefault="00CA7CB8" w:rsidP="00CA7CB8">
            <w:pPr>
              <w:spacing w:before="180"/>
              <w:jc w:val="center"/>
              <w:rPr>
                <w:rFonts w:ascii="Arial" w:eastAsia="Wingdings" w:hAnsi="Arial" w:cs="Arial"/>
                <w:kern w:val="24"/>
                <w:sz w:val="16"/>
                <w:szCs w:val="18"/>
                <w:lang w:eastAsia="en-GB"/>
              </w:rPr>
            </w:pPr>
            <w:r w:rsidRPr="00B62119">
              <w:rPr>
                <w:rFonts w:ascii="Arial" w:eastAsia="Wingdings" w:hAnsi="Arial" w:cs="Arial"/>
                <w:kern w:val="24"/>
                <w:sz w:val="16"/>
                <w:szCs w:val="18"/>
                <w:lang w:eastAsia="en-GB"/>
              </w:rPr>
              <w:t>X</w:t>
            </w: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2BC5A546" w14:textId="77777777" w:rsidR="00CA7CB8" w:rsidRPr="0010662C" w:rsidRDefault="00CA7CB8" w:rsidP="00CA7CB8">
            <w:pPr>
              <w:jc w:val="center"/>
              <w:rPr>
                <w:rFonts w:ascii="Arial" w:hAnsi="Arial" w:cs="Arial"/>
                <w:kern w:val="24"/>
                <w:sz w:val="16"/>
                <w:szCs w:val="18"/>
                <w:lang w:eastAsia="en-GB"/>
              </w:rPr>
            </w:pPr>
            <w:r w:rsidRPr="0010662C">
              <w:rPr>
                <w:rFonts w:ascii="Arial" w:hAnsi="Arial" w:cs="Arial"/>
                <w:kern w:val="24"/>
                <w:sz w:val="16"/>
                <w:szCs w:val="18"/>
                <w:lang w:eastAsia="en-GB"/>
              </w:rPr>
              <w:t>1 bit</w:t>
            </w:r>
          </w:p>
        </w:tc>
      </w:tr>
      <w:tr w:rsidR="00CA7CB8" w:rsidRPr="00B62119" w14:paraId="267137B5" w14:textId="77777777" w:rsidTr="00577F50">
        <w:trPr>
          <w:trHeight w:val="694"/>
        </w:trPr>
        <w:tc>
          <w:tcPr>
            <w:tcW w:w="1332" w:type="dxa"/>
            <w:vMerge/>
            <w:tcBorders>
              <w:left w:val="single" w:sz="8" w:space="0" w:color="FFFFFF" w:themeColor="background1"/>
              <w:right w:val="single" w:sz="8" w:space="0" w:color="FFFFFF" w:themeColor="background1"/>
            </w:tcBorders>
            <w:vAlign w:val="center"/>
          </w:tcPr>
          <w:p w14:paraId="4AB270D0" w14:textId="77777777" w:rsidR="00CA7CB8" w:rsidRPr="00B62119" w:rsidRDefault="00CA7CB8" w:rsidP="00CA7CB8">
            <w:pPr>
              <w:rPr>
                <w:rFonts w:ascii="Arial" w:hAnsi="Arial" w:cs="Arial"/>
                <w:sz w:val="16"/>
                <w:szCs w:val="36"/>
                <w:lang w:eastAsia="en-GB"/>
              </w:rPr>
            </w:pP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3A9EA72A" w14:textId="77777777" w:rsidR="00CA7CB8" w:rsidRPr="00B62119" w:rsidRDefault="00CA7CB8" w:rsidP="00CA7CB8">
            <w:pPr>
              <w:spacing w:before="180"/>
              <w:rPr>
                <w:rFonts w:ascii="Arial" w:hAnsi="Arial" w:cs="Arial"/>
                <w:kern w:val="24"/>
                <w:sz w:val="16"/>
                <w:szCs w:val="18"/>
                <w:lang w:eastAsia="en-GB"/>
              </w:rPr>
            </w:pPr>
            <w:r w:rsidRPr="00B62119">
              <w:rPr>
                <w:rFonts w:ascii="Arial" w:hAnsi="Arial" w:cs="Arial"/>
                <w:kern w:val="24"/>
                <w:sz w:val="16"/>
                <w:szCs w:val="18"/>
                <w:lang w:eastAsia="en-GB"/>
              </w:rPr>
              <w:t>Zone ID</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737FDAA9" w14:textId="77777777" w:rsidR="00CA7CB8" w:rsidRPr="00B62119" w:rsidRDefault="00CA7CB8" w:rsidP="00CA7CB8">
            <w:pPr>
              <w:spacing w:before="180"/>
              <w:jc w:val="center"/>
              <w:rPr>
                <w:rFonts w:ascii="Arial" w:hAnsi="Arial" w:cs="Arial"/>
                <w:kern w:val="24"/>
                <w:sz w:val="16"/>
                <w:szCs w:val="18"/>
                <w:lang w:eastAsia="en-GB"/>
              </w:rPr>
            </w:pP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0AF46E86" w14:textId="1078C49E" w:rsidR="00CA7CB8" w:rsidRPr="00B62119" w:rsidRDefault="00C9058C" w:rsidP="00CA7CB8">
            <w:pPr>
              <w:spacing w:before="180"/>
              <w:jc w:val="center"/>
              <w:rPr>
                <w:rFonts w:ascii="Arial" w:eastAsia="Wingdings" w:hAnsi="Arial" w:cs="Arial"/>
                <w:kern w:val="24"/>
                <w:sz w:val="16"/>
                <w:szCs w:val="18"/>
                <w:lang w:eastAsia="en-GB"/>
              </w:rPr>
            </w:pPr>
            <w:r>
              <w:rPr>
                <w:rFonts w:ascii="Arial" w:eastAsia="Wingdings" w:hAnsi="Arial" w:cs="Arial"/>
                <w:kern w:val="24"/>
                <w:sz w:val="16"/>
                <w:szCs w:val="18"/>
                <w:lang w:eastAsia="en-GB"/>
              </w:rPr>
              <w:t>Option 1 only</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5E40B829" w14:textId="77777777" w:rsidR="00CA7CB8" w:rsidRPr="00B62119" w:rsidRDefault="00CA7CB8" w:rsidP="00CA7CB8">
            <w:pPr>
              <w:spacing w:before="180"/>
              <w:jc w:val="center"/>
              <w:rPr>
                <w:rFonts w:ascii="Arial" w:eastAsia="Wingdings" w:hAnsi="Arial" w:cs="Arial"/>
                <w:kern w:val="24"/>
                <w:sz w:val="16"/>
                <w:szCs w:val="18"/>
                <w:lang w:eastAsia="en-GB"/>
              </w:rPr>
            </w:pP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73E5E08C" w14:textId="5FE71EB4" w:rsidR="00CA7CB8" w:rsidRPr="00B62119" w:rsidRDefault="00CA7CB8" w:rsidP="00CA7CB8">
            <w:pPr>
              <w:spacing w:before="180"/>
              <w:jc w:val="center"/>
              <w:rPr>
                <w:rFonts w:ascii="Arial" w:hAnsi="Arial" w:cs="Arial"/>
                <w:kern w:val="24"/>
                <w:sz w:val="16"/>
                <w:szCs w:val="18"/>
                <w:lang w:eastAsia="en-GB"/>
              </w:rPr>
            </w:pPr>
            <w:r w:rsidRPr="00B62119">
              <w:rPr>
                <w:rFonts w:ascii="Arial" w:eastAsia="Wingdings" w:hAnsi="Arial" w:cs="Arial"/>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54E44B07" w14:textId="4177A316" w:rsidR="00CA7CB8" w:rsidRPr="00B62119" w:rsidRDefault="00CA7CB8" w:rsidP="00CA7CB8">
            <w:pPr>
              <w:spacing w:before="180"/>
              <w:jc w:val="center"/>
              <w:rPr>
                <w:rFonts w:ascii="Arial" w:eastAsia="Wingdings" w:hAnsi="Arial" w:cs="Arial"/>
                <w:kern w:val="24"/>
                <w:sz w:val="16"/>
                <w:szCs w:val="18"/>
                <w:lang w:eastAsia="en-GB"/>
              </w:rPr>
            </w:pP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551F223C" w14:textId="5F6F31FE" w:rsidR="00CA7CB8" w:rsidRPr="0010662C" w:rsidRDefault="00E01E5D" w:rsidP="00CA7CB8">
            <w:pPr>
              <w:jc w:val="center"/>
              <w:rPr>
                <w:rFonts w:ascii="Arial" w:hAnsi="Arial" w:cs="Arial"/>
                <w:kern w:val="24"/>
                <w:sz w:val="16"/>
                <w:szCs w:val="18"/>
                <w:lang w:eastAsia="en-GB"/>
              </w:rPr>
            </w:pPr>
            <w:r>
              <w:rPr>
                <w:rFonts w:ascii="Arial" w:hAnsi="Arial" w:cs="Arial"/>
                <w:kern w:val="24"/>
                <w:sz w:val="16"/>
                <w:szCs w:val="18"/>
                <w:lang w:eastAsia="en-GB"/>
              </w:rPr>
              <w:t>Up to RAN2</w:t>
            </w:r>
          </w:p>
        </w:tc>
      </w:tr>
      <w:tr w:rsidR="00CA7CB8" w:rsidRPr="00B62119" w14:paraId="2BF55BFA" w14:textId="77777777" w:rsidTr="00577F50">
        <w:trPr>
          <w:trHeight w:val="458"/>
        </w:trPr>
        <w:tc>
          <w:tcPr>
            <w:tcW w:w="1332" w:type="dxa"/>
            <w:vMerge/>
            <w:tcBorders>
              <w:left w:val="single" w:sz="8" w:space="0" w:color="FFFFFF" w:themeColor="background1"/>
              <w:right w:val="single" w:sz="8" w:space="0" w:color="FFFFFF" w:themeColor="background1"/>
            </w:tcBorders>
            <w:vAlign w:val="center"/>
          </w:tcPr>
          <w:p w14:paraId="6072E169" w14:textId="77777777" w:rsidR="00CA7CB8" w:rsidRPr="00B62119" w:rsidRDefault="00CA7CB8" w:rsidP="00CA7CB8">
            <w:pPr>
              <w:rPr>
                <w:rFonts w:ascii="Arial" w:hAnsi="Arial" w:cs="Arial"/>
                <w:sz w:val="16"/>
                <w:szCs w:val="36"/>
                <w:lang w:eastAsia="en-GB"/>
              </w:rPr>
            </w:pP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tcPr>
          <w:p w14:paraId="323E5E00" w14:textId="77777777" w:rsidR="00CA7CB8" w:rsidRPr="00B62119" w:rsidRDefault="00CA7CB8" w:rsidP="00CA7CB8">
            <w:pPr>
              <w:spacing w:before="180"/>
              <w:rPr>
                <w:rFonts w:ascii="Arial" w:hAnsi="Arial" w:cs="Arial"/>
                <w:kern w:val="24"/>
                <w:sz w:val="16"/>
                <w:szCs w:val="18"/>
                <w:lang w:eastAsia="en-GB"/>
              </w:rPr>
            </w:pPr>
            <w:r w:rsidRPr="00B62119">
              <w:rPr>
                <w:rFonts w:ascii="Arial" w:hAnsi="Arial" w:cs="Arial"/>
                <w:kern w:val="24"/>
                <w:sz w:val="16"/>
                <w:szCs w:val="18"/>
                <w:lang w:eastAsia="en-GB"/>
              </w:rPr>
              <w:t>Communication range requirement</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DA8EC36" w14:textId="77777777" w:rsidR="00CA7CB8" w:rsidRPr="00B62119" w:rsidRDefault="00CA7CB8" w:rsidP="00CA7CB8">
            <w:pPr>
              <w:spacing w:before="180"/>
              <w:jc w:val="center"/>
              <w:rPr>
                <w:rFonts w:ascii="Arial" w:hAnsi="Arial" w:cs="Arial"/>
                <w:kern w:val="24"/>
                <w:sz w:val="16"/>
                <w:szCs w:val="18"/>
                <w:lang w:eastAsia="en-GB"/>
              </w:rPr>
            </w:pP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747A8EA8" w14:textId="308CB827" w:rsidR="00CA7CB8" w:rsidRPr="00B62119" w:rsidRDefault="00882755" w:rsidP="00CA7CB8">
            <w:pPr>
              <w:spacing w:before="180"/>
              <w:jc w:val="center"/>
              <w:rPr>
                <w:rFonts w:ascii="Arial" w:eastAsia="Wingdings" w:hAnsi="Arial" w:cs="Arial"/>
                <w:kern w:val="24"/>
                <w:sz w:val="16"/>
                <w:szCs w:val="18"/>
                <w:lang w:eastAsia="en-GB"/>
              </w:rPr>
            </w:pPr>
            <w:r>
              <w:rPr>
                <w:rFonts w:ascii="Arial" w:eastAsia="Wingdings" w:hAnsi="Arial" w:cs="Arial"/>
                <w:kern w:val="24"/>
                <w:sz w:val="16"/>
                <w:szCs w:val="18"/>
                <w:lang w:eastAsia="en-GB"/>
              </w:rPr>
              <w:t>Option 1 only</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CBFC855" w14:textId="77777777" w:rsidR="00CA7CB8" w:rsidRPr="00B62119" w:rsidRDefault="00CA7CB8" w:rsidP="00CA7CB8">
            <w:pPr>
              <w:spacing w:before="180"/>
              <w:jc w:val="center"/>
              <w:rPr>
                <w:rFonts w:ascii="Arial" w:eastAsia="Wingdings" w:hAnsi="Arial" w:cs="Arial"/>
                <w:kern w:val="24"/>
                <w:sz w:val="16"/>
                <w:szCs w:val="18"/>
                <w:lang w:eastAsia="en-GB"/>
              </w:rPr>
            </w:pP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04751DC1" w14:textId="4091B782" w:rsidR="00CA7CB8" w:rsidRPr="00B62119" w:rsidRDefault="00CA7CB8" w:rsidP="00CA7CB8">
            <w:pPr>
              <w:spacing w:before="180"/>
              <w:jc w:val="center"/>
              <w:rPr>
                <w:rFonts w:ascii="Arial" w:hAnsi="Arial" w:cs="Arial"/>
                <w:kern w:val="24"/>
                <w:sz w:val="16"/>
                <w:szCs w:val="18"/>
                <w:lang w:eastAsia="en-GB"/>
              </w:rPr>
            </w:pPr>
            <w:r w:rsidRPr="00B62119">
              <w:rPr>
                <w:rFonts w:ascii="Arial" w:eastAsia="Wingdings" w:hAnsi="Arial" w:cs="Arial"/>
                <w:color w:val="181818"/>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1C03236C" w14:textId="25B84B00" w:rsidR="00CA7CB8" w:rsidRPr="00B62119" w:rsidRDefault="00CA7CB8" w:rsidP="00CA7CB8">
            <w:pPr>
              <w:spacing w:before="180"/>
              <w:jc w:val="center"/>
              <w:rPr>
                <w:rFonts w:ascii="Arial" w:eastAsia="Wingdings" w:hAnsi="Arial" w:cs="Arial"/>
                <w:kern w:val="24"/>
                <w:sz w:val="16"/>
                <w:szCs w:val="18"/>
                <w:lang w:eastAsia="en-GB"/>
              </w:rPr>
            </w:pP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tcPr>
          <w:p w14:paraId="3F72A373" w14:textId="060842B3" w:rsidR="00CA7CB8" w:rsidRPr="0010662C" w:rsidRDefault="00B8060C" w:rsidP="00CA7CB8">
            <w:pPr>
              <w:jc w:val="center"/>
              <w:rPr>
                <w:rFonts w:ascii="Arial" w:hAnsi="Arial" w:cs="Arial"/>
                <w:kern w:val="24"/>
                <w:sz w:val="16"/>
                <w:szCs w:val="18"/>
                <w:lang w:eastAsia="en-GB"/>
              </w:rPr>
            </w:pPr>
            <w:r>
              <w:rPr>
                <w:rFonts w:ascii="Arial" w:hAnsi="Arial" w:cs="Arial"/>
                <w:kern w:val="24"/>
                <w:sz w:val="16"/>
                <w:szCs w:val="18"/>
                <w:lang w:eastAsia="en-GB"/>
              </w:rPr>
              <w:t>4</w:t>
            </w:r>
            <w:r w:rsidR="00CA7CB8" w:rsidRPr="0010662C">
              <w:rPr>
                <w:rFonts w:ascii="Arial" w:hAnsi="Arial" w:cs="Arial"/>
                <w:kern w:val="24"/>
                <w:sz w:val="16"/>
                <w:szCs w:val="18"/>
                <w:lang w:eastAsia="en-GB"/>
              </w:rPr>
              <w:t xml:space="preserve"> bits</w:t>
            </w:r>
          </w:p>
        </w:tc>
      </w:tr>
      <w:tr w:rsidR="00CA7CB8" w:rsidRPr="00B62119" w14:paraId="21F016D6" w14:textId="77777777" w:rsidTr="00577F50">
        <w:trPr>
          <w:trHeight w:val="1096"/>
        </w:trPr>
        <w:tc>
          <w:tcPr>
            <w:tcW w:w="13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7ED6608E" w14:textId="1E032532" w:rsidR="00CA7CB8" w:rsidRPr="00B62119" w:rsidRDefault="005D4B2F" w:rsidP="00CA7CB8">
            <w:pPr>
              <w:spacing w:before="180"/>
              <w:rPr>
                <w:rFonts w:ascii="Arial" w:hAnsi="Arial" w:cs="Arial"/>
                <w:sz w:val="16"/>
                <w:szCs w:val="36"/>
                <w:lang w:eastAsia="en-GB"/>
              </w:rPr>
            </w:pPr>
            <w:r>
              <w:rPr>
                <w:rFonts w:ascii="Arial" w:hAnsi="Arial" w:cs="Arial"/>
                <w:b/>
                <w:color w:val="FFFFFF"/>
                <w:kern w:val="24"/>
                <w:sz w:val="16"/>
                <w:szCs w:val="18"/>
                <w:lang w:eastAsia="en-GB"/>
              </w:rPr>
              <w:t>CSI</w:t>
            </w:r>
            <w:r w:rsidR="00B364B7">
              <w:rPr>
                <w:rFonts w:ascii="Arial" w:hAnsi="Arial" w:cs="Arial"/>
                <w:b/>
                <w:color w:val="FFFFFF"/>
                <w:kern w:val="24"/>
                <w:sz w:val="16"/>
                <w:szCs w:val="18"/>
                <w:lang w:eastAsia="en-GB"/>
              </w:rPr>
              <w:t>-</w:t>
            </w:r>
            <w:r w:rsidR="00CA7CB8" w:rsidRPr="00B62119">
              <w:rPr>
                <w:rFonts w:ascii="Arial" w:hAnsi="Arial" w:cs="Arial"/>
                <w:b/>
                <w:color w:val="FFFFFF"/>
                <w:kern w:val="24"/>
                <w:sz w:val="16"/>
                <w:szCs w:val="18"/>
                <w:lang w:eastAsia="en-GB"/>
              </w:rPr>
              <w:t>related information</w:t>
            </w:r>
          </w:p>
        </w:tc>
        <w:tc>
          <w:tcPr>
            <w:tcW w:w="1331"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tcPr>
          <w:p w14:paraId="01432685" w14:textId="284C7772" w:rsidR="00CA7CB8" w:rsidRPr="00B62119" w:rsidRDefault="00CA7CB8" w:rsidP="00CA7CB8">
            <w:pPr>
              <w:spacing w:before="180"/>
              <w:rPr>
                <w:rFonts w:ascii="Arial" w:hAnsi="Arial" w:cs="Arial"/>
                <w:sz w:val="16"/>
                <w:szCs w:val="36"/>
                <w:lang w:eastAsia="en-GB"/>
              </w:rPr>
            </w:pPr>
            <w:r w:rsidRPr="00B62119">
              <w:rPr>
                <w:rFonts w:ascii="Arial" w:hAnsi="Arial" w:cs="Arial"/>
                <w:kern w:val="24"/>
                <w:sz w:val="16"/>
                <w:szCs w:val="18"/>
                <w:lang w:eastAsia="en-GB"/>
              </w:rPr>
              <w:t xml:space="preserve">CSI-RS </w:t>
            </w:r>
            <w:r w:rsidR="00BB6645">
              <w:rPr>
                <w:rFonts w:ascii="Arial" w:hAnsi="Arial" w:cs="Arial"/>
                <w:kern w:val="24"/>
                <w:sz w:val="16"/>
                <w:szCs w:val="18"/>
                <w:lang w:eastAsia="en-GB"/>
              </w:rPr>
              <w:t xml:space="preserve">indication </w:t>
            </w:r>
            <w:r w:rsidRPr="00B62119">
              <w:rPr>
                <w:rFonts w:ascii="Arial" w:hAnsi="Arial" w:cs="Arial"/>
                <w:kern w:val="24"/>
                <w:sz w:val="16"/>
                <w:szCs w:val="18"/>
                <w:lang w:eastAsia="en-GB"/>
              </w:rPr>
              <w:t>(</w:t>
            </w:r>
            <w:r w:rsidR="00801DD2">
              <w:rPr>
                <w:rFonts w:ascii="Arial" w:hAnsi="Arial" w:cs="Arial"/>
                <w:kern w:val="24"/>
                <w:sz w:val="16"/>
                <w:szCs w:val="18"/>
                <w:lang w:eastAsia="en-GB"/>
              </w:rPr>
              <w:t>implicitly</w:t>
            </w:r>
            <w:r w:rsidRPr="00B62119">
              <w:rPr>
                <w:rFonts w:ascii="Arial" w:hAnsi="Arial" w:cs="Arial"/>
                <w:kern w:val="24"/>
                <w:sz w:val="16"/>
                <w:szCs w:val="18"/>
                <w:lang w:eastAsia="en-GB"/>
              </w:rPr>
              <w:t xml:space="preserve"> CSI report request)</w:t>
            </w:r>
          </w:p>
        </w:tc>
        <w:tc>
          <w:tcPr>
            <w:tcW w:w="1023"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08296468" w14:textId="0FC994AF" w:rsidR="00CA7CB8" w:rsidRPr="00B62119" w:rsidRDefault="00CA7CB8" w:rsidP="00CA7CB8">
            <w:pPr>
              <w:spacing w:before="180"/>
              <w:jc w:val="center"/>
              <w:rPr>
                <w:rFonts w:ascii="Arial" w:hAnsi="Arial" w:cs="Arial"/>
                <w:sz w:val="16"/>
                <w:szCs w:val="36"/>
                <w:lang w:eastAsia="en-GB"/>
              </w:rPr>
            </w:pPr>
          </w:p>
        </w:tc>
        <w:tc>
          <w:tcPr>
            <w:tcW w:w="992"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36FDA414" w14:textId="5932E009" w:rsidR="00CA7CB8" w:rsidRPr="00B62119" w:rsidRDefault="00CA7CB8" w:rsidP="00CA7CB8">
            <w:pPr>
              <w:spacing w:before="180"/>
              <w:jc w:val="center"/>
              <w:rPr>
                <w:rFonts w:ascii="Arial" w:hAnsi="Arial" w:cs="Arial"/>
                <w:sz w:val="16"/>
                <w:szCs w:val="36"/>
                <w:lang w:eastAsia="en-GB"/>
              </w:rPr>
            </w:pPr>
          </w:p>
        </w:tc>
        <w:tc>
          <w:tcPr>
            <w:tcW w:w="992"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3B8C5E62" w14:textId="3C6162DD"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kern w:val="24"/>
                <w:sz w:val="16"/>
                <w:szCs w:val="18"/>
                <w:lang w:eastAsia="en-GB"/>
              </w:rPr>
              <w:t>X</w:t>
            </w:r>
          </w:p>
        </w:tc>
        <w:tc>
          <w:tcPr>
            <w:tcW w:w="993"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130D9FEF" w14:textId="3139C115"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134"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0CBD4E7F" w14:textId="14B7D2D5" w:rsidR="00CA7CB8" w:rsidRPr="00B62119" w:rsidRDefault="00CA7CB8" w:rsidP="00CA7CB8">
            <w:pPr>
              <w:spacing w:before="180"/>
              <w:jc w:val="center"/>
              <w:rPr>
                <w:rFonts w:ascii="Arial" w:hAnsi="Arial" w:cs="Arial"/>
                <w:sz w:val="16"/>
                <w:szCs w:val="36"/>
                <w:lang w:eastAsia="en-GB"/>
              </w:rPr>
            </w:pPr>
            <w:r w:rsidRPr="00B62119">
              <w:rPr>
                <w:rFonts w:ascii="Arial" w:hAnsi="Arial" w:cs="Arial"/>
                <w:sz w:val="16"/>
                <w:szCs w:val="18"/>
                <w:lang w:eastAsia="en-GB"/>
              </w:rPr>
              <w:t>X</w:t>
            </w:r>
          </w:p>
        </w:tc>
        <w:tc>
          <w:tcPr>
            <w:tcW w:w="1832" w:type="dxa"/>
            <w:tcBorders>
              <w:top w:val="single" w:sz="8" w:space="0" w:color="FFFFFF" w:themeColor="background1"/>
              <w:left w:val="single" w:sz="8" w:space="0" w:color="FFFFFF" w:themeColor="background1"/>
              <w:right w:val="single" w:sz="8" w:space="0" w:color="FFFFFF" w:themeColor="background1"/>
            </w:tcBorders>
            <w:shd w:val="clear" w:color="auto" w:fill="E7EDFC"/>
            <w:tcMar>
              <w:top w:w="15" w:type="dxa"/>
              <w:left w:w="93" w:type="dxa"/>
              <w:bottom w:w="0" w:type="dxa"/>
              <w:right w:w="93" w:type="dxa"/>
            </w:tcMar>
            <w:vAlign w:val="center"/>
          </w:tcPr>
          <w:p w14:paraId="55791A3A" w14:textId="185770A8" w:rsidR="00CA7CB8" w:rsidRPr="0010662C" w:rsidRDefault="00CA7CB8" w:rsidP="00CA7CB8">
            <w:pPr>
              <w:jc w:val="center"/>
              <w:rPr>
                <w:rFonts w:ascii="Arial" w:hAnsi="Arial" w:cs="Arial"/>
                <w:color w:val="181818"/>
                <w:kern w:val="24"/>
                <w:sz w:val="16"/>
                <w:szCs w:val="18"/>
                <w:lang w:eastAsia="en-GB"/>
              </w:rPr>
            </w:pPr>
            <w:r w:rsidRPr="0010662C">
              <w:rPr>
                <w:rFonts w:ascii="Arial" w:hAnsi="Arial" w:cs="Arial"/>
                <w:kern w:val="24"/>
                <w:sz w:val="16"/>
                <w:szCs w:val="18"/>
                <w:lang w:eastAsia="en-GB"/>
              </w:rPr>
              <w:t>1 bit</w:t>
            </w:r>
          </w:p>
        </w:tc>
      </w:tr>
      <w:tr w:rsidR="00CA7CB8" w:rsidRPr="00B62119" w14:paraId="7812861E" w14:textId="77777777" w:rsidTr="00577F50">
        <w:trPr>
          <w:trHeight w:val="240"/>
        </w:trPr>
        <w:tc>
          <w:tcPr>
            <w:tcW w:w="133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82F0"/>
            <w:tcMar>
              <w:top w:w="15" w:type="dxa"/>
              <w:left w:w="93" w:type="dxa"/>
              <w:bottom w:w="0" w:type="dxa"/>
              <w:right w:w="93" w:type="dxa"/>
            </w:tcMar>
            <w:hideMark/>
          </w:tcPr>
          <w:p w14:paraId="43574E0A" w14:textId="77777777" w:rsidR="00CA7CB8" w:rsidRPr="00B62119" w:rsidRDefault="00CA7CB8" w:rsidP="00CA7CB8">
            <w:pPr>
              <w:spacing w:before="180"/>
              <w:rPr>
                <w:rFonts w:ascii="Arial" w:hAnsi="Arial" w:cs="Arial"/>
                <w:sz w:val="16"/>
                <w:szCs w:val="36"/>
                <w:lang w:eastAsia="en-GB"/>
              </w:rPr>
            </w:pPr>
            <w:r w:rsidRPr="00B62119">
              <w:rPr>
                <w:rFonts w:ascii="Arial" w:hAnsi="Arial" w:cs="Arial"/>
                <w:b/>
                <w:color w:val="FFFFFF"/>
                <w:kern w:val="24"/>
                <w:sz w:val="16"/>
                <w:szCs w:val="18"/>
                <w:lang w:eastAsia="en-GB"/>
              </w:rPr>
              <w:t>Layer-1 IDs</w:t>
            </w: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0759B505" w14:textId="77777777" w:rsidR="00CA7CB8" w:rsidRPr="00B62119" w:rsidRDefault="00CA7CB8" w:rsidP="00CA7CB8">
            <w:pPr>
              <w:spacing w:before="180"/>
              <w:rPr>
                <w:rFonts w:ascii="Arial" w:hAnsi="Arial" w:cs="Arial"/>
                <w:sz w:val="16"/>
                <w:szCs w:val="36"/>
                <w:lang w:eastAsia="en-GB"/>
              </w:rPr>
            </w:pPr>
            <w:r w:rsidRPr="00B62119">
              <w:rPr>
                <w:rFonts w:ascii="Arial" w:hAnsi="Arial" w:cs="Arial"/>
                <w:color w:val="181818"/>
                <w:kern w:val="24"/>
                <w:sz w:val="16"/>
                <w:szCs w:val="18"/>
                <w:lang w:eastAsia="en-GB"/>
              </w:rPr>
              <w:t xml:space="preserve">Source ID </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17823D10" w14:textId="77777777" w:rsidR="00CA7CB8" w:rsidRPr="00B62119" w:rsidRDefault="00CA7CB8" w:rsidP="00CA7CB8">
            <w:pPr>
              <w:spacing w:before="12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7A6D43C9"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4CCE5FF8"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244480F1" w14:textId="42B1A439"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73135AD7"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4890DA46" w14:textId="77777777" w:rsidR="00CA7CB8" w:rsidRPr="0010662C" w:rsidRDefault="00CA7CB8" w:rsidP="00CA7CB8">
            <w:pPr>
              <w:jc w:val="center"/>
              <w:rPr>
                <w:rFonts w:ascii="Arial" w:hAnsi="Arial" w:cs="Arial"/>
                <w:color w:val="181818"/>
                <w:kern w:val="24"/>
                <w:sz w:val="16"/>
                <w:szCs w:val="18"/>
                <w:lang w:eastAsia="en-GB"/>
              </w:rPr>
            </w:pPr>
            <w:r w:rsidRPr="0010662C">
              <w:rPr>
                <w:rFonts w:ascii="Arial" w:hAnsi="Arial" w:cs="Arial"/>
                <w:color w:val="181818"/>
                <w:kern w:val="24"/>
                <w:sz w:val="16"/>
                <w:szCs w:val="18"/>
                <w:lang w:eastAsia="en-GB"/>
              </w:rPr>
              <w:t>8 bits</w:t>
            </w:r>
          </w:p>
        </w:tc>
      </w:tr>
      <w:tr w:rsidR="00CA7CB8" w:rsidRPr="00B62119" w14:paraId="72E1EC1E" w14:textId="77777777" w:rsidTr="00577F50">
        <w:trPr>
          <w:trHeight w:val="240"/>
        </w:trPr>
        <w:tc>
          <w:tcPr>
            <w:tcW w:w="1332" w:type="dxa"/>
            <w:vMerge/>
            <w:tcBorders>
              <w:bottom w:val="single" w:sz="8" w:space="0" w:color="FFFFFF" w:themeColor="background1"/>
            </w:tcBorders>
            <w:vAlign w:val="center"/>
            <w:hideMark/>
          </w:tcPr>
          <w:p w14:paraId="79B0332B" w14:textId="77777777" w:rsidR="00CA7CB8" w:rsidRPr="00B62119" w:rsidRDefault="00CA7CB8" w:rsidP="00CA7CB8">
            <w:pPr>
              <w:rPr>
                <w:rFonts w:ascii="Arial" w:hAnsi="Arial" w:cs="Arial"/>
                <w:sz w:val="16"/>
                <w:szCs w:val="36"/>
                <w:lang w:eastAsia="en-GB"/>
              </w:rPr>
            </w:pPr>
          </w:p>
        </w:tc>
        <w:tc>
          <w:tcPr>
            <w:tcW w:w="13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hideMark/>
          </w:tcPr>
          <w:p w14:paraId="77A7E5A4" w14:textId="77777777" w:rsidR="00CA7CB8" w:rsidRPr="00B62119" w:rsidRDefault="00CA7CB8" w:rsidP="00CA7CB8">
            <w:pPr>
              <w:spacing w:before="180"/>
              <w:rPr>
                <w:rFonts w:ascii="Arial" w:hAnsi="Arial" w:cs="Arial"/>
                <w:sz w:val="16"/>
                <w:szCs w:val="36"/>
                <w:lang w:eastAsia="en-GB"/>
              </w:rPr>
            </w:pPr>
            <w:r w:rsidRPr="00B62119">
              <w:rPr>
                <w:rFonts w:ascii="Arial" w:hAnsi="Arial" w:cs="Arial"/>
                <w:color w:val="181818"/>
                <w:kern w:val="24"/>
                <w:sz w:val="16"/>
                <w:szCs w:val="18"/>
                <w:lang w:eastAsia="en-GB"/>
              </w:rPr>
              <w:t xml:space="preserve">Destination ID  </w:t>
            </w:r>
          </w:p>
        </w:tc>
        <w:tc>
          <w:tcPr>
            <w:tcW w:w="102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7F21A981"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4970AD7A"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02BC05A7"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9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02319377" w14:textId="7777777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13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42F2EDC3" w14:textId="3B89ED07" w:rsidR="00CA7CB8" w:rsidRPr="00B62119" w:rsidRDefault="00CA7CB8" w:rsidP="00CA7CB8">
            <w:pPr>
              <w:spacing w:before="180"/>
              <w:jc w:val="center"/>
              <w:rPr>
                <w:rFonts w:ascii="Arial" w:hAnsi="Arial" w:cs="Arial"/>
                <w:sz w:val="16"/>
                <w:szCs w:val="36"/>
                <w:lang w:eastAsia="en-GB"/>
              </w:rPr>
            </w:pPr>
            <w:r w:rsidRPr="00B62119">
              <w:rPr>
                <w:rFonts w:ascii="Arial" w:eastAsia="Wingdings" w:hAnsi="Arial" w:cs="Arial"/>
                <w:color w:val="181818"/>
                <w:kern w:val="24"/>
                <w:sz w:val="16"/>
                <w:szCs w:val="18"/>
                <w:lang w:eastAsia="en-GB"/>
              </w:rPr>
              <w:t>X</w:t>
            </w:r>
          </w:p>
        </w:tc>
        <w:tc>
          <w:tcPr>
            <w:tcW w:w="18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15" w:type="dxa"/>
              <w:left w:w="93" w:type="dxa"/>
              <w:bottom w:w="0" w:type="dxa"/>
              <w:right w:w="93" w:type="dxa"/>
            </w:tcMar>
            <w:vAlign w:val="center"/>
            <w:hideMark/>
          </w:tcPr>
          <w:p w14:paraId="7C981EC8" w14:textId="77777777" w:rsidR="00CA7CB8" w:rsidRPr="00CA41C8" w:rsidRDefault="00CA7CB8" w:rsidP="00CA7CB8">
            <w:pPr>
              <w:jc w:val="center"/>
              <w:rPr>
                <w:rFonts w:ascii="Arial" w:hAnsi="Arial" w:cs="Arial"/>
                <w:color w:val="181818"/>
                <w:kern w:val="24"/>
                <w:sz w:val="16"/>
                <w:szCs w:val="18"/>
                <w:highlight w:val="yellow"/>
                <w:lang w:eastAsia="en-GB"/>
              </w:rPr>
            </w:pPr>
            <w:r w:rsidRPr="003C0D7F">
              <w:rPr>
                <w:rFonts w:ascii="Arial" w:hAnsi="Arial" w:cs="Arial"/>
                <w:color w:val="181818"/>
                <w:kern w:val="24"/>
                <w:sz w:val="16"/>
                <w:szCs w:val="18"/>
                <w:lang w:eastAsia="en-GB"/>
              </w:rPr>
              <w:t>16 bits</w:t>
            </w:r>
          </w:p>
        </w:tc>
      </w:tr>
    </w:tbl>
    <w:p w14:paraId="7C7C31AA" w14:textId="389CC97E" w:rsidR="00A336F5" w:rsidRPr="005A3849" w:rsidRDefault="005A3849" w:rsidP="00A336F5">
      <w:pPr>
        <w:pStyle w:val="Proposal"/>
        <w:numPr>
          <w:ilvl w:val="0"/>
          <w:numId w:val="0"/>
        </w:numPr>
        <w:rPr>
          <w:rFonts w:cs="Arial"/>
          <w:b w:val="0"/>
        </w:rPr>
      </w:pPr>
      <w:r>
        <w:rPr>
          <w:rFonts w:cs="Arial"/>
          <w:b w:val="0"/>
          <w:bCs w:val="0"/>
          <w:lang w:val="en-US"/>
        </w:rPr>
        <w:t xml:space="preserve"> </w:t>
      </w:r>
    </w:p>
    <w:p w14:paraId="7951FB43" w14:textId="42617210" w:rsidR="005032DB" w:rsidRDefault="005032DB" w:rsidP="005032DB">
      <w:pPr>
        <w:pStyle w:val="Proposal"/>
        <w:rPr>
          <w:rFonts w:cs="Arial"/>
        </w:rPr>
      </w:pPr>
      <w:bookmarkStart w:id="37" w:name="_Toc37441482"/>
      <w:r>
        <w:rPr>
          <w:rFonts w:cs="Arial"/>
          <w:lang w:val="en-US"/>
        </w:rPr>
        <w:t xml:space="preserve">Use </w:t>
      </w:r>
      <w:r w:rsidR="00F02F7E">
        <w:rPr>
          <w:rFonts w:cs="Arial"/>
          <w:lang w:val="en-US"/>
        </w:rPr>
        <w:t>2 formats for the 2</w:t>
      </w:r>
      <w:r w:rsidR="00F02F7E" w:rsidRPr="00F02F7E">
        <w:rPr>
          <w:rFonts w:cs="Arial"/>
          <w:vertAlign w:val="superscript"/>
          <w:lang w:val="en-US"/>
        </w:rPr>
        <w:t>nd</w:t>
      </w:r>
      <w:r w:rsidR="00F02F7E">
        <w:rPr>
          <w:rFonts w:cs="Arial"/>
          <w:lang w:val="en-US"/>
        </w:rPr>
        <w:t>-stage SCI as specified in Table 1</w:t>
      </w:r>
      <w:r w:rsidRPr="00C75BA4">
        <w:rPr>
          <w:rFonts w:cs="Arial"/>
          <w:lang w:val="en-US"/>
        </w:rPr>
        <w:t>.</w:t>
      </w:r>
      <w:bookmarkEnd w:id="37"/>
    </w:p>
    <w:p w14:paraId="21A1C7E3" w14:textId="77777777" w:rsidR="005032DB" w:rsidRPr="005A3849" w:rsidRDefault="005032DB" w:rsidP="00A336F5">
      <w:pPr>
        <w:pStyle w:val="Proposal"/>
        <w:numPr>
          <w:ilvl w:val="0"/>
          <w:numId w:val="0"/>
        </w:numPr>
        <w:rPr>
          <w:rFonts w:cs="Arial"/>
          <w:b w:val="0"/>
        </w:rPr>
      </w:pPr>
    </w:p>
    <w:p w14:paraId="234B9CF4" w14:textId="2F3CCD7E" w:rsidR="00C01F33" w:rsidRPr="00CE0424" w:rsidRDefault="00683C57" w:rsidP="00CE0424">
      <w:pPr>
        <w:pStyle w:val="Heading1"/>
      </w:pPr>
      <w:r>
        <w:t>9</w:t>
      </w:r>
      <w:r w:rsidR="00245079">
        <w:tab/>
      </w:r>
      <w:r w:rsidR="00C01F33" w:rsidRPr="00CE0424">
        <w:t>Conclusion</w:t>
      </w:r>
    </w:p>
    <w:p w14:paraId="30F6A38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28B99A3" w14:textId="48A2F0C2" w:rsidR="00C723A6" w:rsidRDefault="006E1C82" w:rsidP="00767582">
      <w:pPr>
        <w:pStyle w:val="TableofFigures"/>
        <w:tabs>
          <w:tab w:val="right" w:leader="dot" w:pos="9629"/>
        </w:tabs>
        <w:jc w:val="both"/>
        <w:rPr>
          <w:rFonts w:asciiTheme="minorHAnsi" w:eastAsiaTheme="minorEastAsia" w:hAnsiTheme="minorHAnsi" w:cstheme="minorBidi"/>
          <w:b w:val="0"/>
          <w:noProof/>
          <w:sz w:val="22"/>
          <w:szCs w:val="22"/>
          <w:lang w:val="fi-FI" w:eastAsia="fi-FI"/>
        </w:rPr>
      </w:pPr>
      <w:r>
        <w:rPr>
          <w:b w:val="0"/>
        </w:rPr>
        <w:fldChar w:fldCharType="begin"/>
      </w:r>
      <w:r>
        <w:rPr>
          <w:b w:val="0"/>
          <w:bCs/>
          <w:lang w:val="en-US"/>
        </w:rPr>
        <w:instrText xml:space="preserve"> TOC \n \h \z \t "Proposal" \c </w:instrText>
      </w:r>
      <w:r>
        <w:rPr>
          <w:b w:val="0"/>
        </w:rPr>
        <w:fldChar w:fldCharType="separate"/>
      </w:r>
      <w:hyperlink w:anchor="_Toc37441461" w:history="1">
        <w:r w:rsidR="00C723A6" w:rsidRPr="007D1D10">
          <w:rPr>
            <w:rStyle w:val="Hyperlink"/>
            <w:rFonts w:cs="Arial"/>
            <w:noProof/>
          </w:rPr>
          <w:t>Proposal 1</w:t>
        </w:r>
        <w:r w:rsidR="00C723A6">
          <w:rPr>
            <w:rFonts w:asciiTheme="minorHAnsi" w:eastAsiaTheme="minorEastAsia" w:hAnsiTheme="minorHAnsi" w:cstheme="minorBidi"/>
            <w:b w:val="0"/>
            <w:noProof/>
            <w:sz w:val="22"/>
            <w:szCs w:val="22"/>
            <w:lang w:val="fi-FI" w:eastAsia="fi-FI"/>
          </w:rPr>
          <w:tab/>
        </w:r>
        <w:r w:rsidR="00C723A6" w:rsidRPr="007D1D10">
          <w:rPr>
            <w:rStyle w:val="Hyperlink"/>
            <w:rFonts w:cs="Arial"/>
            <w:noProof/>
            <w:lang w:val="en-US"/>
          </w:rPr>
          <w:t xml:space="preserve">Use the value </w:t>
        </w:r>
        <m:oMath>
          <m:r>
            <m:rPr>
              <m:sty m:val="b"/>
            </m:rPr>
            <w:rPr>
              <w:rStyle w:val="Hyperlink"/>
              <w:rFonts w:ascii="Cambria Math" w:hAnsi="Cambria Math" w:cs="Arial"/>
              <w:noProof/>
              <w:lang w:val="en-US"/>
            </w:rPr>
            <m:t xml:space="preserve">cinit </m:t>
          </m:r>
        </m:oMath>
        <w:r w:rsidR="00C723A6" w:rsidRPr="007D1D10">
          <w:rPr>
            <w:rStyle w:val="Hyperlink"/>
            <w:rFonts w:cs="Arial"/>
            <w:noProof/>
            <w:lang w:val="en-US"/>
          </w:rPr>
          <w:t xml:space="preserve">= 1010 to initialize the </w:t>
        </w:r>
        <w:r w:rsidR="00C723A6" w:rsidRPr="007D1D10">
          <w:rPr>
            <w:rStyle w:val="Hyperlink"/>
            <w:rFonts w:cs="Batang"/>
            <w:noProof/>
            <w:lang w:val="en-US" w:eastAsia="ko-KR"/>
          </w:rPr>
          <w:t>scrambling sequence generator for PSCCH</w:t>
        </w:r>
        <w:r w:rsidR="00C723A6" w:rsidRPr="007D1D10">
          <w:rPr>
            <w:rStyle w:val="Hyperlink"/>
            <w:rFonts w:cs="Arial"/>
            <w:noProof/>
            <w:lang w:val="en-US"/>
          </w:rPr>
          <w:t>.</w:t>
        </w:r>
      </w:hyperlink>
    </w:p>
    <w:p w14:paraId="6091C892" w14:textId="13357B39" w:rsidR="00C723A6" w:rsidRDefault="00CE0508" w:rsidP="00767582">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37441462" w:history="1">
        <w:r w:rsidR="00C723A6" w:rsidRPr="007D1D10">
          <w:rPr>
            <w:rStyle w:val="Hyperlink"/>
            <w:rFonts w:cs="Arial"/>
            <w:noProof/>
          </w:rPr>
          <w:t>Proposal 2</w:t>
        </w:r>
        <w:r w:rsidR="00C723A6">
          <w:rPr>
            <w:rFonts w:asciiTheme="minorHAnsi" w:eastAsiaTheme="minorEastAsia" w:hAnsiTheme="minorHAnsi" w:cstheme="minorBidi"/>
            <w:b w:val="0"/>
            <w:noProof/>
            <w:sz w:val="22"/>
            <w:szCs w:val="22"/>
            <w:lang w:val="fi-FI" w:eastAsia="fi-FI"/>
          </w:rPr>
          <w:tab/>
        </w:r>
        <w:r w:rsidR="00C723A6" w:rsidRPr="007D1D10">
          <w:rPr>
            <w:rStyle w:val="Hyperlink"/>
            <w:rFonts w:cs="Arial"/>
            <w:noProof/>
            <w:lang w:val="en-US"/>
          </w:rPr>
          <w:t xml:space="preserve">The same value </w:t>
        </w:r>
        <m:oMath>
          <m:r>
            <m:rPr>
              <m:sty m:val="bi"/>
            </m:rPr>
            <w:rPr>
              <w:rStyle w:val="Hyperlink"/>
              <w:rFonts w:ascii="Cambria Math" w:hAnsi="Cambria Math" w:cs="Arial"/>
              <w:noProof/>
              <w:lang w:val="en-US"/>
            </w:rPr>
            <m:t>cinit</m:t>
          </m:r>
        </m:oMath>
        <w:r w:rsidR="00C723A6" w:rsidRPr="007D1D10">
          <w:rPr>
            <w:rStyle w:val="Hyperlink"/>
            <w:rFonts w:cs="Arial"/>
            <w:noProof/>
            <w:lang w:val="en-US"/>
          </w:rPr>
          <w:t xml:space="preserve"> is used for initializing the scrambling sequence generator of the 2</w:t>
        </w:r>
        <w:r w:rsidR="00C723A6" w:rsidRPr="007D1D10">
          <w:rPr>
            <w:rStyle w:val="Hyperlink"/>
            <w:rFonts w:cs="Arial"/>
            <w:noProof/>
            <w:vertAlign w:val="superscript"/>
            <w:lang w:val="en-US"/>
          </w:rPr>
          <w:t>nd</w:t>
        </w:r>
        <w:r w:rsidR="00C723A6" w:rsidRPr="007D1D10">
          <w:rPr>
            <w:rStyle w:val="Hyperlink"/>
            <w:rFonts w:cs="Arial"/>
            <w:noProof/>
            <w:lang w:val="en-US"/>
          </w:rPr>
          <w:t xml:space="preserve">-stage SCI and the PSSCH. </w:t>
        </w:r>
        <m:oMath>
          <m:r>
            <m:rPr>
              <m:sty m:val="bi"/>
            </m:rPr>
            <w:rPr>
              <w:rStyle w:val="Hyperlink"/>
              <w:rFonts w:ascii="Cambria Math" w:hAnsi="Cambria Math" w:cs="Arial"/>
              <w:noProof/>
              <w:lang w:val="en-US"/>
            </w:rPr>
            <m:t>cinit=nX.27+q.214+1010</m:t>
          </m:r>
        </m:oMath>
        <w:r w:rsidR="00C723A6" w:rsidRPr="007D1D10">
          <w:rPr>
            <w:rStyle w:val="Hyperlink"/>
            <w:rFonts w:cs="Arial"/>
            <w:noProof/>
            <w:lang w:val="en-US"/>
          </w:rPr>
          <w:t xml:space="preserve"> with </w:t>
        </w:r>
        <m:oMath>
          <m:r>
            <m:rPr>
              <m:sty m:val="bi"/>
            </m:rPr>
            <w:rPr>
              <w:rStyle w:val="Hyperlink"/>
              <w:rFonts w:ascii="Cambria Math" w:hAnsi="Cambria Math" w:cs="Arial"/>
              <w:noProof/>
              <w:lang w:val="en-US"/>
            </w:rPr>
            <m:t>nX</m:t>
          </m:r>
        </m:oMath>
        <w:r w:rsidR="00C723A6" w:rsidRPr="007D1D10">
          <w:rPr>
            <w:rStyle w:val="Hyperlink"/>
            <w:rFonts w:cs="Arial"/>
            <w:noProof/>
            <w:lang w:val="en-US"/>
          </w:rPr>
          <w:t xml:space="preserve"> equals the decimal representation of the associated PSCCH CRC.</w:t>
        </w:r>
      </w:hyperlink>
    </w:p>
    <w:p w14:paraId="53C87862" w14:textId="72BFC838" w:rsidR="00C723A6" w:rsidRDefault="00CE0508" w:rsidP="00767582">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37441463" w:history="1">
        <w:r w:rsidR="00C723A6" w:rsidRPr="007D1D10">
          <w:rPr>
            <w:rStyle w:val="Hyperlink"/>
            <w:rFonts w:cs="Arial"/>
            <w:noProof/>
          </w:rPr>
          <w:t>Proposal 3</w:t>
        </w:r>
        <w:r w:rsidR="00C723A6">
          <w:rPr>
            <w:rFonts w:asciiTheme="minorHAnsi" w:eastAsiaTheme="minorEastAsia" w:hAnsiTheme="minorHAnsi" w:cstheme="minorBidi"/>
            <w:b w:val="0"/>
            <w:noProof/>
            <w:sz w:val="22"/>
            <w:szCs w:val="22"/>
            <w:lang w:val="fi-FI" w:eastAsia="fi-FI"/>
          </w:rPr>
          <w:tab/>
        </w:r>
        <w:r w:rsidR="00C723A6" w:rsidRPr="007D1D10">
          <w:rPr>
            <w:rStyle w:val="Hyperlink"/>
            <w:rFonts w:cs="Arial"/>
            <w:noProof/>
            <w:lang w:val="en-US"/>
          </w:rPr>
          <w:t>Support of 256 QAM is mandatory from Rx UE perspective.</w:t>
        </w:r>
      </w:hyperlink>
    </w:p>
    <w:p w14:paraId="4CBF1E4B" w14:textId="06FDDCF8" w:rsidR="00C723A6" w:rsidRDefault="00CE0508" w:rsidP="00767582">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37441464" w:history="1">
        <w:r w:rsidR="00C723A6" w:rsidRPr="007D1D10">
          <w:rPr>
            <w:rStyle w:val="Hyperlink"/>
            <w:rFonts w:cs="Arial"/>
            <w:noProof/>
          </w:rPr>
          <w:t>Proposal 4</w:t>
        </w:r>
        <w:r w:rsidR="00C723A6">
          <w:rPr>
            <w:rFonts w:asciiTheme="minorHAnsi" w:eastAsiaTheme="minorEastAsia" w:hAnsiTheme="minorHAnsi" w:cstheme="minorBidi"/>
            <w:b w:val="0"/>
            <w:noProof/>
            <w:sz w:val="22"/>
            <w:szCs w:val="22"/>
            <w:lang w:val="fi-FI" w:eastAsia="fi-FI"/>
          </w:rPr>
          <w:tab/>
        </w:r>
        <w:r w:rsidR="00C723A6" w:rsidRPr="007D1D10">
          <w:rPr>
            <w:rStyle w:val="Hyperlink"/>
            <w:rFonts w:cs="Arial"/>
            <w:noProof/>
            <w:lang w:val="en-US"/>
          </w:rPr>
          <w:t>Do not support MCS table to be overwritten by PC5 RRC.</w:t>
        </w:r>
      </w:hyperlink>
    </w:p>
    <w:p w14:paraId="5AFA0327" w14:textId="72AE7679" w:rsidR="00C723A6" w:rsidRDefault="00CE0508" w:rsidP="00767582">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37441465" w:history="1">
        <w:r w:rsidR="00C723A6" w:rsidRPr="007D1D10">
          <w:rPr>
            <w:rStyle w:val="Hyperlink"/>
            <w:noProof/>
          </w:rPr>
          <w:t>Proposal 5</w:t>
        </w:r>
        <w:r w:rsidR="00C723A6">
          <w:rPr>
            <w:rFonts w:asciiTheme="minorHAnsi" w:eastAsiaTheme="minorEastAsia" w:hAnsiTheme="minorHAnsi" w:cstheme="minorBidi"/>
            <w:b w:val="0"/>
            <w:noProof/>
            <w:sz w:val="22"/>
            <w:szCs w:val="22"/>
            <w:lang w:val="fi-FI" w:eastAsia="fi-FI"/>
          </w:rPr>
          <w:tab/>
        </w:r>
        <w:r w:rsidR="00C723A6" w:rsidRPr="007D1D10">
          <w:rPr>
            <w:rStyle w:val="Hyperlink"/>
            <w:rFonts w:cs="Arial"/>
            <w:noProof/>
            <w:lang w:val="en-US"/>
          </w:rPr>
          <w:t>The MCS table selected by the Tx UE is signaled in the 2</w:t>
        </w:r>
        <w:r w:rsidR="00C723A6" w:rsidRPr="007D1D10">
          <w:rPr>
            <w:rStyle w:val="Hyperlink"/>
            <w:rFonts w:cs="Arial"/>
            <w:noProof/>
            <w:vertAlign w:val="superscript"/>
            <w:lang w:val="en-US"/>
          </w:rPr>
          <w:t>nd</w:t>
        </w:r>
        <w:r w:rsidR="00C723A6" w:rsidRPr="007D1D10">
          <w:rPr>
            <w:rStyle w:val="Hyperlink"/>
            <w:rFonts w:cs="Arial"/>
            <w:noProof/>
            <w:lang w:val="en-US"/>
          </w:rPr>
          <w:t>-stage SCI.</w:t>
        </w:r>
      </w:hyperlink>
    </w:p>
    <w:p w14:paraId="4457DC30" w14:textId="72F7BFB6" w:rsidR="00C723A6" w:rsidRDefault="00CE0508" w:rsidP="00767582">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37441466" w:history="1">
        <w:r w:rsidR="00C723A6" w:rsidRPr="007D1D10">
          <w:rPr>
            <w:rStyle w:val="Hyperlink"/>
            <w:noProof/>
          </w:rPr>
          <w:t>Proposal 6</w:t>
        </w:r>
        <w:r w:rsidR="00C723A6">
          <w:rPr>
            <w:rFonts w:asciiTheme="minorHAnsi" w:eastAsiaTheme="minorEastAsia" w:hAnsiTheme="minorHAnsi" w:cstheme="minorBidi"/>
            <w:b w:val="0"/>
            <w:noProof/>
            <w:sz w:val="22"/>
            <w:szCs w:val="22"/>
            <w:lang w:val="fi-FI" w:eastAsia="fi-FI"/>
          </w:rPr>
          <w:tab/>
        </w:r>
        <w:r w:rsidR="00C723A6" w:rsidRPr="007D1D10">
          <w:rPr>
            <w:rStyle w:val="Hyperlink"/>
            <w:rFonts w:cs="Arial"/>
            <w:noProof/>
          </w:rPr>
          <w:t>For sidelink TBS determination, N_RE’ and/or N_RE are calculated based on the procedure step 1) in 5.1.3.2 Transport block size determination of TS38.214 with the following considerations:</w:t>
        </w:r>
      </w:hyperlink>
    </w:p>
    <w:p w14:paraId="79A7024A" w14:textId="1D39C80F" w:rsidR="00C723A6" w:rsidRDefault="00CE0508" w:rsidP="00767582">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37441467" w:history="1">
        <w:r w:rsidR="00C723A6" w:rsidRPr="007D1D10">
          <w:rPr>
            <w:rStyle w:val="Hyperlink"/>
            <w:rFonts w:ascii="Symbol" w:hAnsi="Symbol" w:cs="Arial"/>
            <w:noProof/>
          </w:rPr>
          <w:t></w:t>
        </w:r>
        <w:r w:rsidR="00C723A6">
          <w:rPr>
            <w:rFonts w:asciiTheme="minorHAnsi" w:eastAsiaTheme="minorEastAsia" w:hAnsiTheme="minorHAnsi" w:cstheme="minorBidi"/>
            <w:b w:val="0"/>
            <w:noProof/>
            <w:sz w:val="22"/>
            <w:szCs w:val="22"/>
            <w:lang w:val="fi-FI" w:eastAsia="fi-FI"/>
          </w:rPr>
          <w:tab/>
        </w:r>
        <w:r w:rsidR="00C723A6" w:rsidRPr="007D1D10">
          <w:rPr>
            <w:rStyle w:val="Hyperlink"/>
            <w:rFonts w:cs="Arial"/>
            <w:noProof/>
          </w:rPr>
          <w:t>AGC symbol and GP symbol in the end of slot are excluded [already agreed by RAN1]</w:t>
        </w:r>
      </w:hyperlink>
    </w:p>
    <w:p w14:paraId="170FBD75" w14:textId="7B39E023" w:rsidR="00C723A6" w:rsidRDefault="00CE0508" w:rsidP="00767582">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37441468" w:history="1">
        <w:r w:rsidR="00C723A6" w:rsidRPr="007D1D10">
          <w:rPr>
            <w:rStyle w:val="Hyperlink"/>
            <w:rFonts w:ascii="Symbol" w:hAnsi="Symbol"/>
            <w:noProof/>
          </w:rPr>
          <w:t></w:t>
        </w:r>
        <w:r w:rsidR="00C723A6">
          <w:rPr>
            <w:rFonts w:asciiTheme="minorHAnsi" w:eastAsiaTheme="minorEastAsia" w:hAnsiTheme="minorHAnsi" w:cstheme="minorBidi"/>
            <w:b w:val="0"/>
            <w:noProof/>
            <w:sz w:val="22"/>
            <w:szCs w:val="22"/>
            <w:lang w:val="fi-FI" w:eastAsia="fi-FI"/>
          </w:rPr>
          <w:tab/>
        </w:r>
        <w:r w:rsidR="00C723A6" w:rsidRPr="007D1D10">
          <w:rPr>
            <w:rStyle w:val="Hyperlink"/>
            <w:rFonts w:cs="Arial"/>
            <w:noProof/>
          </w:rPr>
          <w:t>The exact number of REs for PSCCH (including PSCCH DMRS) is excluded [already agreed by RAN1]</w:t>
        </w:r>
      </w:hyperlink>
    </w:p>
    <w:p w14:paraId="51E3EC9F" w14:textId="3ED2E631" w:rsidR="00C723A6" w:rsidRDefault="00CE0508" w:rsidP="00767582">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37441469" w:history="1">
        <w:r w:rsidR="00C723A6" w:rsidRPr="007D1D10">
          <w:rPr>
            <w:rStyle w:val="Hyperlink"/>
            <w:rFonts w:ascii="Symbol" w:hAnsi="Symbol" w:cs="Arial"/>
            <w:noProof/>
          </w:rPr>
          <w:t></w:t>
        </w:r>
        <w:r w:rsidR="00C723A6">
          <w:rPr>
            <w:rFonts w:asciiTheme="minorHAnsi" w:eastAsiaTheme="minorEastAsia" w:hAnsiTheme="minorHAnsi" w:cstheme="minorBidi"/>
            <w:b w:val="0"/>
            <w:noProof/>
            <w:sz w:val="22"/>
            <w:szCs w:val="22"/>
            <w:lang w:val="fi-FI" w:eastAsia="fi-FI"/>
          </w:rPr>
          <w:tab/>
        </w:r>
        <w:r w:rsidR="00C723A6" w:rsidRPr="007D1D10">
          <w:rPr>
            <w:rStyle w:val="Hyperlink"/>
            <w:rFonts w:cs="Arial"/>
            <w:noProof/>
          </w:rPr>
          <w:t>The number of REs for the 2</w:t>
        </w:r>
        <w:r w:rsidR="00C723A6" w:rsidRPr="007D1D10">
          <w:rPr>
            <w:rStyle w:val="Hyperlink"/>
            <w:rFonts w:cs="Arial"/>
            <w:noProof/>
            <w:vertAlign w:val="superscript"/>
          </w:rPr>
          <w:t>nd</w:t>
        </w:r>
        <w:r w:rsidR="00C723A6" w:rsidRPr="007D1D10">
          <w:rPr>
            <w:rStyle w:val="Hyperlink"/>
            <w:rFonts w:cs="Arial"/>
            <w:noProof/>
          </w:rPr>
          <w:t>-stage SCI is excluded</w:t>
        </w:r>
      </w:hyperlink>
    </w:p>
    <w:p w14:paraId="2FF975AA" w14:textId="1367B9C5" w:rsidR="00C723A6" w:rsidRDefault="00CE0508" w:rsidP="00767582">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37441470" w:history="1">
        <w:r w:rsidR="00C723A6" w:rsidRPr="007D1D10">
          <w:rPr>
            <w:rStyle w:val="Hyperlink"/>
            <w:rFonts w:ascii="Symbol" w:hAnsi="Symbol"/>
            <w:noProof/>
          </w:rPr>
          <w:t></w:t>
        </w:r>
        <w:r w:rsidR="00C723A6">
          <w:rPr>
            <w:rFonts w:asciiTheme="minorHAnsi" w:eastAsiaTheme="minorEastAsia" w:hAnsiTheme="minorHAnsi" w:cstheme="minorBidi"/>
            <w:b w:val="0"/>
            <w:noProof/>
            <w:sz w:val="22"/>
            <w:szCs w:val="22"/>
            <w:lang w:val="fi-FI" w:eastAsia="fi-FI"/>
          </w:rPr>
          <w:tab/>
        </w:r>
        <w:r w:rsidR="00C723A6" w:rsidRPr="007D1D10">
          <w:rPr>
            <w:rStyle w:val="Hyperlink"/>
            <w:noProof/>
          </w:rPr>
          <w:t>The number of PSFCH symbols (0 or 3) as it counts in the initial transmission of the TB is excluded and a flag is introduced in SCI1 to indicate this number</w:t>
        </w:r>
      </w:hyperlink>
    </w:p>
    <w:p w14:paraId="1023D5CD" w14:textId="14A13084" w:rsidR="00C723A6" w:rsidRDefault="00CE0508" w:rsidP="00767582">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37441471" w:history="1">
        <w:r w:rsidR="00C723A6" w:rsidRPr="007D1D10">
          <w:rPr>
            <w:rStyle w:val="Hyperlink"/>
            <w:rFonts w:ascii="Symbol" w:hAnsi="Symbol"/>
            <w:noProof/>
          </w:rPr>
          <w:t></w:t>
        </w:r>
        <w:r w:rsidR="00C723A6">
          <w:rPr>
            <w:rFonts w:asciiTheme="minorHAnsi" w:eastAsiaTheme="minorEastAsia" w:hAnsiTheme="minorHAnsi" w:cstheme="minorBidi"/>
            <w:b w:val="0"/>
            <w:noProof/>
            <w:sz w:val="22"/>
            <w:szCs w:val="22"/>
            <w:lang w:val="fi-FI" w:eastAsia="fi-FI"/>
          </w:rPr>
          <w:tab/>
        </w:r>
        <w:r w:rsidR="00C723A6" w:rsidRPr="007D1D10">
          <w:rPr>
            <w:rStyle w:val="Hyperlink"/>
            <w:noProof/>
          </w:rPr>
          <w:t>N_oh (per RE) configured per pool to account for DMRS, CSI-RS and PT-RS resources.</w:t>
        </w:r>
      </w:hyperlink>
    </w:p>
    <w:p w14:paraId="49CDC12F" w14:textId="4D30155B" w:rsidR="00C723A6" w:rsidRDefault="00CE0508" w:rsidP="00767582">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37441472" w:history="1">
        <w:r w:rsidR="00C723A6" w:rsidRPr="007D1D10">
          <w:rPr>
            <w:rStyle w:val="Hyperlink"/>
            <w:noProof/>
          </w:rPr>
          <w:t>Proposal 7</w:t>
        </w:r>
        <w:r w:rsidR="00C723A6">
          <w:rPr>
            <w:rFonts w:asciiTheme="minorHAnsi" w:eastAsiaTheme="minorEastAsia" w:hAnsiTheme="minorHAnsi" w:cstheme="minorBidi"/>
            <w:b w:val="0"/>
            <w:noProof/>
            <w:sz w:val="22"/>
            <w:szCs w:val="22"/>
            <w:lang w:val="fi-FI" w:eastAsia="fi-FI"/>
          </w:rPr>
          <w:tab/>
        </w:r>
        <w:r w:rsidR="00C723A6" w:rsidRPr="007D1D10">
          <w:rPr>
            <w:rStyle w:val="Hyperlink"/>
            <w:rFonts w:cs="Arial"/>
            <w:noProof/>
          </w:rPr>
          <w:t>24 bits is used for the CRC of stage-2 SCI</w:t>
        </w:r>
        <w:r w:rsidR="00C723A6" w:rsidRPr="007D1D10">
          <w:rPr>
            <w:rStyle w:val="Hyperlink"/>
            <w:noProof/>
            <w:lang w:val="en-US"/>
          </w:rPr>
          <w:t>.</w:t>
        </w:r>
      </w:hyperlink>
    </w:p>
    <w:p w14:paraId="75790C40" w14:textId="25782940" w:rsidR="00C723A6" w:rsidRDefault="00CE0508" w:rsidP="00767582">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37441473" w:history="1">
        <w:r w:rsidR="00C723A6" w:rsidRPr="007D1D10">
          <w:rPr>
            <w:rStyle w:val="Hyperlink"/>
            <w:rFonts w:cs="Arial"/>
            <w:noProof/>
          </w:rPr>
          <w:t>Proposal 8</w:t>
        </w:r>
        <w:r w:rsidR="00C723A6">
          <w:rPr>
            <w:rFonts w:asciiTheme="minorHAnsi" w:eastAsiaTheme="minorEastAsia" w:hAnsiTheme="minorHAnsi" w:cstheme="minorBidi"/>
            <w:b w:val="0"/>
            <w:noProof/>
            <w:sz w:val="22"/>
            <w:szCs w:val="22"/>
            <w:lang w:val="fi-FI" w:eastAsia="fi-FI"/>
          </w:rPr>
          <w:tab/>
        </w:r>
        <w:r w:rsidR="00C723A6" w:rsidRPr="007D1D10">
          <w:rPr>
            <w:rStyle w:val="Hyperlink"/>
            <w:rFonts w:cs="Arial"/>
            <w:noProof/>
            <w:lang w:val="en-US"/>
          </w:rPr>
          <w:t>The number of coded modulation symbols per layer for 2nd SCI is determined as follows.</w:t>
        </w:r>
      </w:hyperlink>
    </w:p>
    <w:p w14:paraId="3FD7EDD5" w14:textId="4E8C56F8" w:rsidR="00C723A6" w:rsidRDefault="00CE0508" w:rsidP="00767582">
      <w:pPr>
        <w:pStyle w:val="TableofFigures"/>
        <w:tabs>
          <w:tab w:val="right" w:leader="dot" w:pos="9629"/>
        </w:tabs>
        <w:ind w:left="2127" w:firstLine="0"/>
        <w:jc w:val="both"/>
        <w:rPr>
          <w:rFonts w:asciiTheme="minorHAnsi" w:eastAsiaTheme="minorEastAsia" w:hAnsiTheme="minorHAnsi" w:cstheme="minorBidi"/>
          <w:b w:val="0"/>
          <w:noProof/>
          <w:sz w:val="22"/>
          <w:szCs w:val="22"/>
          <w:lang w:val="fi-FI" w:eastAsia="fi-FI"/>
        </w:rPr>
      </w:pPr>
      <w:hyperlink w:anchor="_Toc37441474" w:history="1">
        <m:oMath>
          <m:r>
            <m:rPr>
              <m:sty m:val="b"/>
            </m:rPr>
            <w:rPr>
              <w:rFonts w:ascii="Cambria Math" w:hAnsi="Cambria Math" w:cs="Arial"/>
              <w:lang w:val="en-US"/>
            </w:rPr>
            <w:br/>
          </m:r>
        </m:oMath>
        <m:oMathPara>
          <m:oMath>
            <m:sSubSup>
              <m:sSubSupPr>
                <m:ctrlPr>
                  <w:rPr>
                    <w:rFonts w:ascii="Cambria Math" w:hAnsi="Cambria Math" w:cs="Arial"/>
                    <w:lang w:val="en-US"/>
                  </w:rPr>
                </m:ctrlPr>
              </m:sSubSupPr>
              <m:e>
                <m:r>
                  <m:rPr>
                    <m:sty m:val="bi"/>
                  </m:rPr>
                  <w:rPr>
                    <w:rFonts w:ascii="Cambria Math" w:hAnsi="Cambria Math" w:cs="Arial"/>
                    <w:lang w:val="en-US"/>
                  </w:rPr>
                  <m:t>Q</m:t>
                </m:r>
              </m:e>
              <m:sub>
                <m:r>
                  <m:rPr>
                    <m:sty m:val="bi"/>
                  </m:rPr>
                  <w:rPr>
                    <w:rFonts w:ascii="Cambria Math" w:hAnsi="Cambria Math" w:cs="Arial"/>
                    <w:lang w:val="en-US"/>
                  </w:rPr>
                  <m:t>SCI</m:t>
                </m:r>
                <m:r>
                  <m:rPr>
                    <m:sty m:val="bi"/>
                  </m:rPr>
                  <w:rPr>
                    <w:rFonts w:ascii="Cambria Math" w:hAnsi="Cambria Math" w:cs="Arial"/>
                    <w:lang w:val="sv-SE"/>
                  </w:rPr>
                  <m:t>2</m:t>
                </m:r>
              </m:sub>
              <m:sup>
                <m:r>
                  <m:rPr>
                    <m:sty m:val="bi"/>
                  </m:rPr>
                  <w:rPr>
                    <w:rFonts w:ascii="Cambria Math" w:hAnsi="Cambria Math" w:cs="Arial"/>
                    <w:lang w:val="sv-SE"/>
                  </w:rPr>
                  <m:t>'</m:t>
                </m:r>
              </m:sup>
            </m:sSubSup>
            <m:r>
              <m:rPr>
                <m:sty m:val="b"/>
              </m:rPr>
              <w:rPr>
                <w:rFonts w:ascii="Cambria Math" w:hAnsi="Cambria Math" w:cs="Arial"/>
                <w:lang w:val="sv-SE"/>
              </w:rPr>
              <m:t>=</m:t>
            </m:r>
            <m:r>
              <m:rPr>
                <m:nor/>
              </m:rPr>
              <w:rPr>
                <w:rFonts w:cs="Arial"/>
                <w:lang w:val="sv-SE"/>
              </w:rPr>
              <m:t>min</m:t>
            </m:r>
            <m:d>
              <m:dPr>
                <m:begChr m:val="{"/>
                <m:endChr m:val="}"/>
                <m:ctrlPr>
                  <w:rPr>
                    <w:rFonts w:ascii="Cambria Math" w:hAnsi="Cambria Math" w:cs="Arial"/>
                    <w:i/>
                    <w:iCs/>
                    <w:lang w:val="en-US"/>
                  </w:rPr>
                </m:ctrlPr>
              </m:dPr>
              <m:e>
                <m:d>
                  <m:dPr>
                    <m:begChr m:val="⌈"/>
                    <m:endChr m:val="⌉"/>
                    <m:ctrlPr>
                      <w:rPr>
                        <w:rFonts w:ascii="Cambria Math" w:hAnsi="Cambria Math" w:cs="Arial"/>
                        <w:i/>
                        <w:iCs/>
                        <w:lang w:val="en-US"/>
                      </w:rPr>
                    </m:ctrlPr>
                  </m:dPr>
                  <m:e>
                    <m:f>
                      <m:fPr>
                        <m:ctrlPr>
                          <w:rPr>
                            <w:rFonts w:ascii="Cambria Math" w:hAnsi="Cambria Math" w:cs="Arial"/>
                            <w:i/>
                            <w:iCs/>
                            <w:lang w:val="en-US"/>
                          </w:rPr>
                        </m:ctrlPr>
                      </m:fPr>
                      <m:num>
                        <m:d>
                          <m:dPr>
                            <m:ctrlPr>
                              <w:rPr>
                                <w:rFonts w:ascii="Cambria Math" w:hAnsi="Cambria Math" w:cs="Arial"/>
                                <w:i/>
                                <w:iCs/>
                                <w:lang w:val="en-US"/>
                              </w:rPr>
                            </m:ctrlPr>
                          </m:dPr>
                          <m:e>
                            <m:sSub>
                              <m:sSubPr>
                                <m:ctrlPr>
                                  <w:rPr>
                                    <w:rFonts w:ascii="Cambria Math" w:hAnsi="Cambria Math" w:cs="Arial"/>
                                    <w:i/>
                                    <w:iCs/>
                                    <w:lang w:val="en-US"/>
                                  </w:rPr>
                                </m:ctrlPr>
                              </m:sSubPr>
                              <m:e>
                                <m:r>
                                  <m:rPr>
                                    <m:sty m:val="bi"/>
                                  </m:rPr>
                                  <w:rPr>
                                    <w:rFonts w:ascii="Cambria Math" w:hAnsi="Cambria Math" w:cs="Arial"/>
                                    <w:lang w:val="en-US"/>
                                  </w:rPr>
                                  <m:t>O</m:t>
                                </m:r>
                              </m:e>
                              <m:sub>
                                <m:r>
                                  <m:rPr>
                                    <m:sty m:val="bi"/>
                                  </m:rPr>
                                  <w:rPr>
                                    <w:rFonts w:ascii="Cambria Math" w:hAnsi="Cambria Math" w:cs="Arial"/>
                                    <w:lang w:val="en-US"/>
                                  </w:rPr>
                                  <m:t>SCI</m:t>
                                </m:r>
                                <m:r>
                                  <m:rPr>
                                    <m:sty m:val="bi"/>
                                  </m:rPr>
                                  <w:rPr>
                                    <w:rFonts w:ascii="Cambria Math" w:hAnsi="Cambria Math" w:cs="Arial"/>
                                    <w:lang w:val="sv-SE"/>
                                  </w:rPr>
                                  <m:t>2</m:t>
                                </m:r>
                              </m:sub>
                            </m:sSub>
                            <m:r>
                              <m:rPr>
                                <m:sty m:val="bi"/>
                              </m:rPr>
                              <w:rPr>
                                <w:rFonts w:ascii="Cambria Math" w:hAnsi="Cambria Math" w:cs="Arial"/>
                                <w:lang w:val="sv-SE"/>
                              </w:rPr>
                              <m:t>+</m:t>
                            </m:r>
                            <m:sSub>
                              <m:sSubPr>
                                <m:ctrlPr>
                                  <w:rPr>
                                    <w:rFonts w:ascii="Cambria Math" w:hAnsi="Cambria Math" w:cs="Arial"/>
                                    <w:i/>
                                    <w:iCs/>
                                    <w:lang w:val="en-US"/>
                                  </w:rPr>
                                </m:ctrlPr>
                              </m:sSubPr>
                              <m:e>
                                <m:r>
                                  <m:rPr>
                                    <m:sty m:val="bi"/>
                                  </m:rPr>
                                  <w:rPr>
                                    <w:rFonts w:ascii="Cambria Math" w:hAnsi="Cambria Math" w:cs="Arial"/>
                                    <w:lang w:val="en-US"/>
                                  </w:rPr>
                                  <m:t>L</m:t>
                                </m:r>
                              </m:e>
                              <m:sub>
                                <m:r>
                                  <m:rPr>
                                    <m:sty m:val="bi"/>
                                  </m:rPr>
                                  <w:rPr>
                                    <w:rFonts w:ascii="Cambria Math" w:hAnsi="Cambria Math" w:cs="Arial"/>
                                    <w:lang w:val="en-US"/>
                                  </w:rPr>
                                  <m:t>SCI</m:t>
                                </m:r>
                                <m:r>
                                  <m:rPr>
                                    <m:sty m:val="bi"/>
                                  </m:rPr>
                                  <w:rPr>
                                    <w:rFonts w:ascii="Cambria Math" w:hAnsi="Cambria Math" w:cs="Arial"/>
                                    <w:lang w:val="sv-SE"/>
                                  </w:rPr>
                                  <m:t>2</m:t>
                                </m:r>
                              </m:sub>
                            </m:sSub>
                          </m:e>
                        </m:d>
                        <m:r>
                          <m:rPr>
                            <m:sty m:val="bi"/>
                          </m:rPr>
                          <w:rPr>
                            <w:rFonts w:ascii="Cambria Math" w:hAnsi="Cambria Math" w:cs="Arial"/>
                            <w:lang w:val="sv-SE"/>
                          </w:rPr>
                          <m:t>∙</m:t>
                        </m:r>
                        <m:sSubSup>
                          <m:sSubSupPr>
                            <m:ctrlPr>
                              <w:rPr>
                                <w:rFonts w:ascii="Cambria Math" w:hAnsi="Cambria Math" w:cs="Arial"/>
                                <w:i/>
                                <w:iCs/>
                                <w:lang w:val="en-US"/>
                              </w:rPr>
                            </m:ctrlPr>
                          </m:sSubSupPr>
                          <m:e>
                            <m:r>
                              <m:rPr>
                                <m:sty m:val="bi"/>
                              </m:rPr>
                              <w:rPr>
                                <w:rFonts w:ascii="Cambria Math" w:hAnsi="Cambria Math" w:cs="Arial"/>
                                <w:lang w:val="en-US"/>
                              </w:rPr>
                              <m:t>β</m:t>
                            </m:r>
                          </m:e>
                          <m:sub>
                            <m:r>
                              <m:rPr>
                                <m:sty m:val="bi"/>
                              </m:rPr>
                              <w:rPr>
                                <w:rFonts w:ascii="Cambria Math" w:hAnsi="Cambria Math" w:cs="Arial"/>
                                <w:lang w:val="en-US"/>
                              </w:rPr>
                              <m:t>offset</m:t>
                            </m:r>
                          </m:sub>
                          <m:sup>
                            <m:r>
                              <m:rPr>
                                <m:sty m:val="bi"/>
                              </m:rPr>
                              <w:rPr>
                                <w:rFonts w:ascii="Cambria Math" w:hAnsi="Cambria Math" w:cs="Arial"/>
                                <w:lang w:val="en-US"/>
                              </w:rPr>
                              <m:t>SCI</m:t>
                            </m:r>
                            <m:r>
                              <m:rPr>
                                <m:sty m:val="bi"/>
                              </m:rPr>
                              <w:rPr>
                                <w:rFonts w:ascii="Cambria Math" w:hAnsi="Cambria Math" w:cs="Arial"/>
                                <w:lang w:val="sv-SE"/>
                              </w:rPr>
                              <m:t>2</m:t>
                            </m:r>
                          </m:sup>
                        </m:sSubSup>
                      </m:num>
                      <m:den>
                        <m:r>
                          <m:rPr>
                            <m:sty m:val="bi"/>
                          </m:rPr>
                          <w:rPr>
                            <w:rFonts w:ascii="Cambria Math" w:hAnsi="Cambria Math" w:cs="Arial"/>
                            <w:lang w:val="en-US"/>
                          </w:rPr>
                          <m:t>2</m:t>
                        </m:r>
                        <m:r>
                          <m:rPr>
                            <m:sty m:val="bi"/>
                          </m:rPr>
                          <w:rPr>
                            <w:rFonts w:ascii="Cambria Math" w:hAnsi="Cambria Math" w:cs="Arial"/>
                            <w:lang w:val="sv-SE"/>
                          </w:rPr>
                          <m:t>.</m:t>
                        </m:r>
                        <m:r>
                          <m:rPr>
                            <m:sty m:val="bi"/>
                          </m:rPr>
                          <w:rPr>
                            <w:rFonts w:ascii="Cambria Math" w:hAnsi="Cambria Math" w:cs="Arial"/>
                            <w:lang w:val="en-US"/>
                          </w:rPr>
                          <m:t>R</m:t>
                        </m:r>
                        <m:r>
                          <m:rPr>
                            <m:sty m:val="bi"/>
                          </m:rPr>
                          <w:rPr>
                            <w:rFonts w:ascii="Cambria Math" w:hAnsi="Cambria Math" w:cs="Arial"/>
                            <w:lang w:val="sv-SE"/>
                          </w:rPr>
                          <m:t>.</m:t>
                        </m:r>
                        <m:r>
                          <m:rPr>
                            <m:sty m:val="b"/>
                          </m:rPr>
                          <w:rPr>
                            <w:rFonts w:ascii="Cambria Math" w:hAnsi="Cambria Math" w:cs="Arial"/>
                            <w:lang w:val="en-US"/>
                          </w:rPr>
                          <m:t>ν</m:t>
                        </m:r>
                      </m:den>
                    </m:f>
                  </m:e>
                </m:d>
                <m:r>
                  <m:rPr>
                    <m:sty m:val="bi"/>
                  </m:rPr>
                  <w:rPr>
                    <w:rFonts w:ascii="Cambria Math" w:hAnsi="Cambria Math" w:cs="Arial"/>
                    <w:lang w:val="sv-SE"/>
                  </w:rPr>
                  <m:t xml:space="preserve">, </m:t>
                </m:r>
                <m:d>
                  <m:dPr>
                    <m:begChr m:val="⌈"/>
                    <m:endChr m:val="⌉"/>
                    <m:ctrlPr>
                      <w:rPr>
                        <w:rFonts w:ascii="Cambria Math" w:hAnsi="Cambria Math" w:cs="Arial"/>
                        <w:i/>
                        <w:iCs/>
                        <w:lang w:val="en-US"/>
                      </w:rPr>
                    </m:ctrlPr>
                  </m:dPr>
                  <m:e>
                    <m:r>
                      <m:rPr>
                        <m:sty m:val="bi"/>
                      </m:rPr>
                      <w:rPr>
                        <w:rFonts w:ascii="Cambria Math" w:hAnsi="Cambria Math" w:cs="Arial"/>
                        <w:lang w:val="en-US"/>
                      </w:rPr>
                      <m:t>α</m:t>
                    </m:r>
                    <m:nary>
                      <m:naryPr>
                        <m:chr m:val="∑"/>
                        <m:limLoc m:val="undOvr"/>
                        <m:ctrlPr>
                          <w:rPr>
                            <w:rFonts w:ascii="Cambria Math" w:hAnsi="Cambria Math" w:cs="Arial"/>
                            <w:lang w:val="en-US"/>
                          </w:rPr>
                        </m:ctrlPr>
                      </m:naryPr>
                      <m:sub>
                        <m:r>
                          <m:rPr>
                            <m:sty m:val="bi"/>
                          </m:rPr>
                          <w:rPr>
                            <w:rFonts w:ascii="Cambria Math" w:hAnsi="Cambria Math" w:cs="Arial"/>
                            <w:lang w:val="en-US"/>
                          </w:rPr>
                          <m:t>l</m:t>
                        </m:r>
                        <m:r>
                          <m:rPr>
                            <m:sty m:val="bi"/>
                          </m:rPr>
                          <w:rPr>
                            <w:rFonts w:ascii="Cambria Math" w:hAnsi="Cambria Math" w:cs="Arial"/>
                            <w:lang w:val="sv-SE"/>
                          </w:rPr>
                          <m:t>=0</m:t>
                        </m:r>
                      </m:sub>
                      <m:sup>
                        <m:sSubSup>
                          <m:sSubSupPr>
                            <m:ctrlPr>
                              <w:rPr>
                                <w:rFonts w:ascii="Cambria Math" w:hAnsi="Cambria Math" w:cs="Arial"/>
                                <w:i/>
                                <w:iCs/>
                                <w:lang w:val="en-US"/>
                              </w:rPr>
                            </m:ctrlPr>
                          </m:sSubSupPr>
                          <m:e>
                            <m:r>
                              <m:rPr>
                                <m:sty m:val="bi"/>
                              </m:rPr>
                              <w:rPr>
                                <w:rFonts w:ascii="Cambria Math" w:hAnsi="Cambria Math" w:cs="Arial"/>
                                <w:lang w:val="en-US"/>
                              </w:rPr>
                              <m:t>N</m:t>
                            </m:r>
                          </m:e>
                          <m:sub>
                            <m:r>
                              <m:rPr>
                                <m:sty m:val="bi"/>
                              </m:rPr>
                              <w:rPr>
                                <w:rFonts w:ascii="Cambria Math" w:hAnsi="Cambria Math" w:cs="Arial"/>
                                <w:lang w:val="en-US"/>
                              </w:rPr>
                              <m:t>symbol</m:t>
                            </m:r>
                          </m:sub>
                          <m:sup>
                            <m:r>
                              <m:rPr>
                                <m:sty m:val="bi"/>
                              </m:rPr>
                              <w:rPr>
                                <w:rFonts w:ascii="Cambria Math" w:hAnsi="Cambria Math" w:cs="Arial"/>
                                <w:lang w:val="en-US"/>
                              </w:rPr>
                              <m:t>PSSCH</m:t>
                            </m:r>
                          </m:sup>
                        </m:sSubSup>
                        <m:r>
                          <m:rPr>
                            <m:sty m:val="bi"/>
                          </m:rPr>
                          <w:rPr>
                            <w:rFonts w:ascii="Cambria Math" w:hAnsi="Cambria Math" w:cs="Arial"/>
                            <w:lang w:val="sv-SE"/>
                          </w:rPr>
                          <m:t>-1</m:t>
                        </m:r>
                      </m:sup>
                      <m:e>
                        <m:sSubSup>
                          <m:sSubSupPr>
                            <m:ctrlPr>
                              <w:rPr>
                                <w:rFonts w:ascii="Cambria Math" w:hAnsi="Cambria Math" w:cs="Arial"/>
                                <w:i/>
                                <w:iCs/>
                                <w:lang w:val="en-US"/>
                              </w:rPr>
                            </m:ctrlPr>
                          </m:sSubSupPr>
                          <m:e>
                            <m:r>
                              <m:rPr>
                                <m:sty m:val="bi"/>
                              </m:rPr>
                              <w:rPr>
                                <w:rFonts w:ascii="Cambria Math" w:hAnsi="Cambria Math" w:cs="Arial"/>
                                <w:lang w:val="en-US"/>
                              </w:rPr>
                              <m:t>M</m:t>
                            </m:r>
                          </m:e>
                          <m:sub>
                            <m:r>
                              <m:rPr>
                                <m:sty m:val="bi"/>
                              </m:rPr>
                              <w:rPr>
                                <w:rFonts w:ascii="Cambria Math" w:hAnsi="Cambria Math" w:cs="Arial"/>
                                <w:lang w:val="en-US"/>
                              </w:rPr>
                              <m:t>sc</m:t>
                            </m:r>
                          </m:sub>
                          <m:sup>
                            <m:r>
                              <m:rPr>
                                <m:sty m:val="bi"/>
                              </m:rPr>
                              <w:rPr>
                                <w:rFonts w:ascii="Cambria Math" w:hAnsi="Cambria Math" w:cs="Arial"/>
                                <w:lang w:val="en-US"/>
                              </w:rPr>
                              <m:t>SCI</m:t>
                            </m:r>
                            <m:r>
                              <m:rPr>
                                <m:sty m:val="bi"/>
                              </m:rPr>
                              <w:rPr>
                                <w:rFonts w:ascii="Cambria Math" w:hAnsi="Cambria Math" w:cs="Arial"/>
                                <w:lang w:val="sv-SE"/>
                              </w:rPr>
                              <m:t>2</m:t>
                            </m:r>
                          </m:sup>
                        </m:sSubSup>
                        <m:r>
                          <m:rPr>
                            <m:sty m:val="bi"/>
                          </m:rPr>
                          <w:rPr>
                            <w:rFonts w:ascii="Cambria Math" w:hAnsi="Cambria Math" w:cs="Arial"/>
                            <w:lang w:val="sv-SE"/>
                          </w:rPr>
                          <m:t>(</m:t>
                        </m:r>
                        <m:r>
                          <m:rPr>
                            <m:sty m:val="bi"/>
                          </m:rPr>
                          <w:rPr>
                            <w:rFonts w:ascii="Cambria Math" w:hAnsi="Cambria Math" w:cs="Arial"/>
                            <w:lang w:val="en-US"/>
                          </w:rPr>
                          <m:t>l</m:t>
                        </m:r>
                        <m:r>
                          <m:rPr>
                            <m:sty m:val="bi"/>
                          </m:rPr>
                          <w:rPr>
                            <w:rFonts w:ascii="Cambria Math" w:hAnsi="Cambria Math" w:cs="Arial"/>
                            <w:lang w:val="sv-SE"/>
                          </w:rPr>
                          <m:t>)</m:t>
                        </m:r>
                      </m:e>
                    </m:nary>
                  </m:e>
                </m:d>
              </m:e>
            </m:d>
            <m:r>
              <m:rPr>
                <m:sty m:val="b"/>
              </m:rPr>
              <w:rPr>
                <w:rFonts w:ascii="Cambria Math" w:hAnsi="Cambria Math" w:cs="Arial"/>
                <w:lang w:val="sv-SE"/>
              </w:rPr>
              <m:t>+</m:t>
            </m:r>
            <m:r>
              <m:rPr>
                <m:sty m:val="b"/>
              </m:rPr>
              <w:rPr>
                <w:rFonts w:ascii="Cambria Math" w:hAnsi="Cambria Math" w:cs="Arial"/>
                <w:lang w:val="en-US"/>
              </w:rPr>
              <m:t>γ</m:t>
            </m:r>
            <m:r>
              <m:rPr>
                <m:sty m:val="b"/>
              </m:rPr>
              <w:rPr>
                <w:rFonts w:ascii="Cambria Math" w:hAnsi="Cambria Math" w:cs="Arial"/>
                <w:lang w:val="sv-SE"/>
              </w:rPr>
              <m:t>,</m:t>
            </m:r>
          </m:oMath>
        </m:oMathPara>
      </w:hyperlink>
    </w:p>
    <w:p w14:paraId="59CBE483" w14:textId="5F9605A9" w:rsidR="00C723A6" w:rsidRDefault="00CE0508" w:rsidP="00767582">
      <w:pPr>
        <w:pStyle w:val="TableofFigures"/>
        <w:tabs>
          <w:tab w:val="right" w:leader="dot" w:pos="9629"/>
        </w:tabs>
        <w:ind w:firstLine="0"/>
        <w:jc w:val="both"/>
        <w:rPr>
          <w:rFonts w:asciiTheme="minorHAnsi" w:eastAsiaTheme="minorEastAsia" w:hAnsiTheme="minorHAnsi" w:cstheme="minorBidi"/>
          <w:b w:val="0"/>
          <w:noProof/>
          <w:sz w:val="22"/>
          <w:szCs w:val="22"/>
          <w:lang w:val="fi-FI" w:eastAsia="fi-FI"/>
        </w:rPr>
      </w:pPr>
      <w:hyperlink w:anchor="_Toc37441475" w:history="1">
        <w:r w:rsidR="00C723A6" w:rsidRPr="007D1D10">
          <w:rPr>
            <w:rStyle w:val="Hyperlink"/>
            <w:rFonts w:cs="Arial"/>
            <w:noProof/>
            <w:lang w:val="en-US"/>
          </w:rPr>
          <w:t xml:space="preserve">where R is the target code rate of the shared channel, </w:t>
        </w:r>
        <m:oMath>
          <m:r>
            <m:rPr>
              <m:sty m:val="b"/>
            </m:rPr>
            <w:rPr>
              <w:rStyle w:val="Hyperlink"/>
              <w:rFonts w:ascii="Cambria Math" w:hAnsi="Cambria Math" w:cs="Arial"/>
              <w:noProof/>
              <w:lang w:val="en-US"/>
            </w:rPr>
            <m:t xml:space="preserve">ν </m:t>
          </m:r>
        </m:oMath>
        <w:r w:rsidR="00C723A6" w:rsidRPr="007D1D10">
          <w:rPr>
            <w:rStyle w:val="Hyperlink"/>
            <w:rFonts w:cs="Arial"/>
            <w:noProof/>
            <w:lang w:val="en-US"/>
          </w:rPr>
          <w:t>is the number of transmission layers.</w:t>
        </w:r>
      </w:hyperlink>
    </w:p>
    <w:p w14:paraId="7E0A5126" w14:textId="2FFFA8B9" w:rsidR="00C723A6" w:rsidRDefault="00CE0508" w:rsidP="00767582">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37441476" w:history="1">
        <w:r w:rsidR="00C723A6" w:rsidRPr="007D1D10">
          <w:rPr>
            <w:rStyle w:val="Hyperlink"/>
            <w:rFonts w:cs="Arial"/>
            <w:noProof/>
          </w:rPr>
          <w:t>Proposal 9</w:t>
        </w:r>
        <w:r w:rsidR="00C723A6">
          <w:rPr>
            <w:rFonts w:asciiTheme="minorHAnsi" w:eastAsiaTheme="minorEastAsia" w:hAnsiTheme="minorHAnsi" w:cstheme="minorBidi"/>
            <w:b w:val="0"/>
            <w:noProof/>
            <w:sz w:val="22"/>
            <w:szCs w:val="22"/>
            <w:lang w:val="fi-FI" w:eastAsia="fi-FI"/>
          </w:rPr>
          <w:tab/>
        </w:r>
        <w:r w:rsidR="00C723A6" w:rsidRPr="007D1D10">
          <w:rPr>
            <w:rStyle w:val="Hyperlink"/>
            <w:noProof/>
            <w:lang w:val="en-US"/>
          </w:rPr>
          <w:t>Frequency-domain OCC is applied, one of the 4 OCCs is randomly selected by the Tx UE</w:t>
        </w:r>
        <w:r w:rsidR="00C723A6" w:rsidRPr="007D1D10">
          <w:rPr>
            <w:rStyle w:val="Hyperlink"/>
            <w:rFonts w:cs="Arial"/>
            <w:noProof/>
            <w:lang w:val="en-US"/>
          </w:rPr>
          <w:t>.</w:t>
        </w:r>
      </w:hyperlink>
    </w:p>
    <w:p w14:paraId="6CD81DA8" w14:textId="445878EE" w:rsidR="00C723A6" w:rsidRDefault="00CE0508" w:rsidP="00767582">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37441477" w:history="1">
        <w:r w:rsidR="00C723A6" w:rsidRPr="007D1D10">
          <w:rPr>
            <w:rStyle w:val="Hyperlink"/>
            <w:noProof/>
          </w:rPr>
          <w:t>Proposal 10</w:t>
        </w:r>
        <w:r w:rsidR="00C723A6">
          <w:rPr>
            <w:rFonts w:asciiTheme="minorHAnsi" w:eastAsiaTheme="minorEastAsia" w:hAnsiTheme="minorHAnsi" w:cstheme="minorBidi"/>
            <w:b w:val="0"/>
            <w:noProof/>
            <w:sz w:val="22"/>
            <w:szCs w:val="22"/>
            <w:lang w:val="fi-FI" w:eastAsia="fi-FI"/>
          </w:rPr>
          <w:tab/>
        </w:r>
        <w:r w:rsidR="00C723A6" w:rsidRPr="007D1D10">
          <w:rPr>
            <w:rStyle w:val="Hyperlink"/>
            <w:noProof/>
            <w:lang w:val="en-US"/>
          </w:rPr>
          <w:t>Support four different target code rates for 2</w:t>
        </w:r>
        <w:r w:rsidR="00C723A6" w:rsidRPr="007D1D10">
          <w:rPr>
            <w:rStyle w:val="Hyperlink"/>
            <w:noProof/>
            <w:vertAlign w:val="superscript"/>
            <w:lang w:val="en-US"/>
          </w:rPr>
          <w:t>nd</w:t>
        </w:r>
        <w:r w:rsidR="00C723A6" w:rsidRPr="007D1D10">
          <w:rPr>
            <w:rStyle w:val="Hyperlink"/>
            <w:noProof/>
            <w:lang w:val="en-US"/>
          </w:rPr>
          <w:t>-stage SCI which is indicated using 2 bits in SCI1 as beta offset.</w:t>
        </w:r>
      </w:hyperlink>
    </w:p>
    <w:p w14:paraId="39F6A3CD" w14:textId="30A68FEC" w:rsidR="00C723A6" w:rsidRDefault="00CE0508" w:rsidP="00767582">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37441478" w:history="1">
        <w:r w:rsidR="00C723A6" w:rsidRPr="007D1D10">
          <w:rPr>
            <w:rStyle w:val="Hyperlink"/>
            <w:rFonts w:cs="Arial"/>
            <w:noProof/>
          </w:rPr>
          <w:t>Proposal 11</w:t>
        </w:r>
        <w:r w:rsidR="00C723A6">
          <w:rPr>
            <w:rFonts w:asciiTheme="minorHAnsi" w:eastAsiaTheme="minorEastAsia" w:hAnsiTheme="minorHAnsi" w:cstheme="minorBidi"/>
            <w:b w:val="0"/>
            <w:noProof/>
            <w:sz w:val="22"/>
            <w:szCs w:val="22"/>
            <w:lang w:val="fi-FI" w:eastAsia="fi-FI"/>
          </w:rPr>
          <w:tab/>
        </w:r>
        <w:r w:rsidR="00C723A6" w:rsidRPr="007D1D10">
          <w:rPr>
            <w:rStyle w:val="Hyperlink"/>
            <w:rFonts w:cs="Arial"/>
            <w:noProof/>
            <w:lang w:val="en-US"/>
          </w:rPr>
          <w:t>Support multiple formats/sizes of the 2</w:t>
        </w:r>
        <w:r w:rsidR="00C723A6" w:rsidRPr="007D1D10">
          <w:rPr>
            <w:rStyle w:val="Hyperlink"/>
            <w:rFonts w:cs="Arial"/>
            <w:noProof/>
            <w:vertAlign w:val="superscript"/>
            <w:lang w:val="en-US"/>
          </w:rPr>
          <w:t>nd</w:t>
        </w:r>
        <w:r w:rsidR="00C723A6" w:rsidRPr="007D1D10">
          <w:rPr>
            <w:rStyle w:val="Hyperlink"/>
            <w:rFonts w:cs="Arial"/>
            <w:noProof/>
            <w:lang w:val="en-US"/>
          </w:rPr>
          <w:t xml:space="preserve"> stage SCI, with two formats specified in Rel-16: one format contains communication range requirement and location information and the other format does not contain such information.</w:t>
        </w:r>
      </w:hyperlink>
    </w:p>
    <w:p w14:paraId="45F6CD5C" w14:textId="7E60E420" w:rsidR="00C723A6" w:rsidRDefault="00CE0508" w:rsidP="00767582">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37441479" w:history="1">
        <w:r w:rsidR="00C723A6" w:rsidRPr="007D1D10">
          <w:rPr>
            <w:rStyle w:val="Hyperlink"/>
            <w:rFonts w:cs="Arial"/>
            <w:noProof/>
          </w:rPr>
          <w:t>Proposal 12</w:t>
        </w:r>
        <w:r w:rsidR="00C723A6">
          <w:rPr>
            <w:rFonts w:asciiTheme="minorHAnsi" w:eastAsiaTheme="minorEastAsia" w:hAnsiTheme="minorHAnsi" w:cstheme="minorBidi"/>
            <w:b w:val="0"/>
            <w:noProof/>
            <w:sz w:val="22"/>
            <w:szCs w:val="22"/>
            <w:lang w:val="fi-FI" w:eastAsia="fi-FI"/>
          </w:rPr>
          <w:tab/>
        </w:r>
        <w:r w:rsidR="00C723A6" w:rsidRPr="007D1D10">
          <w:rPr>
            <w:rStyle w:val="Hyperlink"/>
            <w:rFonts w:eastAsia="DengXian"/>
            <w:noProof/>
            <w:lang w:eastAsia="ko-KR"/>
          </w:rPr>
          <w:t>Rel-16 1</w:t>
        </w:r>
        <w:r w:rsidR="00C723A6" w:rsidRPr="007D1D10">
          <w:rPr>
            <w:rStyle w:val="Hyperlink"/>
            <w:rFonts w:eastAsia="DengXian"/>
            <w:noProof/>
            <w:vertAlign w:val="superscript"/>
            <w:lang w:eastAsia="ko-KR"/>
          </w:rPr>
          <w:t>st</w:t>
        </w:r>
        <w:r w:rsidR="00C723A6" w:rsidRPr="007D1D10">
          <w:rPr>
            <w:rStyle w:val="Hyperlink"/>
            <w:rFonts w:eastAsia="DengXian"/>
            <w:noProof/>
            <w:lang w:eastAsia="ko-KR"/>
          </w:rPr>
          <w:t>-SCI includes the following:</w:t>
        </w:r>
      </w:hyperlink>
    </w:p>
    <w:p w14:paraId="28310CC1" w14:textId="705805E4" w:rsidR="00C723A6" w:rsidRDefault="00CE0508" w:rsidP="00767582">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37441480" w:history="1">
        <w:r w:rsidR="00C723A6" w:rsidRPr="007D1D10">
          <w:rPr>
            <w:rStyle w:val="Hyperlink"/>
            <w:rFonts w:ascii="Symbol" w:hAnsi="Symbol" w:cs="Arial"/>
            <w:noProof/>
          </w:rPr>
          <w:t></w:t>
        </w:r>
        <w:r w:rsidR="00C723A6">
          <w:rPr>
            <w:rFonts w:asciiTheme="minorHAnsi" w:eastAsiaTheme="minorEastAsia" w:hAnsiTheme="minorHAnsi" w:cstheme="minorBidi"/>
            <w:b w:val="0"/>
            <w:noProof/>
            <w:sz w:val="22"/>
            <w:szCs w:val="22"/>
            <w:lang w:val="fi-FI" w:eastAsia="fi-FI"/>
          </w:rPr>
          <w:tab/>
        </w:r>
        <w:r w:rsidR="00C723A6" w:rsidRPr="007D1D10">
          <w:rPr>
            <w:rStyle w:val="Hyperlink"/>
            <w:rFonts w:eastAsia="DengXian"/>
            <w:noProof/>
            <w:lang w:eastAsia="ko-KR"/>
          </w:rPr>
          <w:t>3-bit information on amount of resources for the 2</w:t>
        </w:r>
        <w:r w:rsidR="00C723A6" w:rsidRPr="007D1D10">
          <w:rPr>
            <w:rStyle w:val="Hyperlink"/>
            <w:rFonts w:eastAsia="DengXian"/>
            <w:noProof/>
            <w:vertAlign w:val="superscript"/>
            <w:lang w:eastAsia="ko-KR"/>
          </w:rPr>
          <w:t>nd</w:t>
        </w:r>
        <w:r w:rsidR="00C723A6" w:rsidRPr="007D1D10">
          <w:rPr>
            <w:rStyle w:val="Hyperlink"/>
            <w:rFonts w:eastAsia="DengXian"/>
            <w:noProof/>
            <w:lang w:eastAsia="ko-KR"/>
          </w:rPr>
          <w:t>-stage SCI</w:t>
        </w:r>
        <w:r w:rsidR="00C723A6" w:rsidRPr="007D1D10">
          <w:rPr>
            <w:rStyle w:val="Hyperlink"/>
            <w:rFonts w:cs="Arial"/>
            <w:noProof/>
            <w:lang w:val="en-US"/>
          </w:rPr>
          <w:t>.</w:t>
        </w:r>
      </w:hyperlink>
    </w:p>
    <w:p w14:paraId="7CC302C7" w14:textId="62D924B2" w:rsidR="00C723A6" w:rsidRDefault="00CE0508" w:rsidP="00767582">
      <w:pPr>
        <w:pStyle w:val="TableofFigures"/>
        <w:tabs>
          <w:tab w:val="right" w:leader="dot" w:pos="9629"/>
        </w:tabs>
        <w:ind w:left="2127" w:hanging="284"/>
        <w:jc w:val="both"/>
        <w:rPr>
          <w:rFonts w:asciiTheme="minorHAnsi" w:eastAsiaTheme="minorEastAsia" w:hAnsiTheme="minorHAnsi" w:cstheme="minorBidi"/>
          <w:b w:val="0"/>
          <w:noProof/>
          <w:sz w:val="22"/>
          <w:szCs w:val="22"/>
          <w:lang w:val="fi-FI" w:eastAsia="fi-FI"/>
        </w:rPr>
      </w:pPr>
      <w:hyperlink w:anchor="_Toc37441481" w:history="1">
        <w:r w:rsidR="00C723A6" w:rsidRPr="007D1D10">
          <w:rPr>
            <w:rStyle w:val="Hyperlink"/>
            <w:rFonts w:ascii="Symbol" w:hAnsi="Symbol" w:cs="Arial"/>
            <w:noProof/>
          </w:rPr>
          <w:t></w:t>
        </w:r>
        <w:r w:rsidR="00C723A6">
          <w:rPr>
            <w:rFonts w:asciiTheme="minorHAnsi" w:eastAsiaTheme="minorEastAsia" w:hAnsiTheme="minorHAnsi" w:cstheme="minorBidi"/>
            <w:b w:val="0"/>
            <w:noProof/>
            <w:sz w:val="22"/>
            <w:szCs w:val="22"/>
            <w:lang w:val="fi-FI" w:eastAsia="fi-FI"/>
          </w:rPr>
          <w:tab/>
        </w:r>
        <w:r w:rsidR="00C723A6" w:rsidRPr="007D1D10">
          <w:rPr>
            <w:rStyle w:val="Hyperlink"/>
            <w:rFonts w:cs="Arial"/>
            <w:noProof/>
            <w:lang w:val="en-US"/>
          </w:rPr>
          <w:t>1-bit reserved for future SCI2 formats.</w:t>
        </w:r>
      </w:hyperlink>
    </w:p>
    <w:p w14:paraId="604E951C" w14:textId="200F05EA" w:rsidR="00C723A6" w:rsidRDefault="00CE0508" w:rsidP="00767582">
      <w:pPr>
        <w:pStyle w:val="TableofFigures"/>
        <w:tabs>
          <w:tab w:val="right" w:leader="dot" w:pos="9629"/>
        </w:tabs>
        <w:jc w:val="both"/>
        <w:rPr>
          <w:rFonts w:asciiTheme="minorHAnsi" w:eastAsiaTheme="minorEastAsia" w:hAnsiTheme="minorHAnsi" w:cstheme="minorBidi"/>
          <w:b w:val="0"/>
          <w:noProof/>
          <w:sz w:val="22"/>
          <w:szCs w:val="22"/>
          <w:lang w:val="fi-FI" w:eastAsia="fi-FI"/>
        </w:rPr>
      </w:pPr>
      <w:hyperlink w:anchor="_Toc37441482" w:history="1">
        <w:r w:rsidR="00C723A6" w:rsidRPr="007D1D10">
          <w:rPr>
            <w:rStyle w:val="Hyperlink"/>
            <w:rFonts w:cs="Arial"/>
            <w:noProof/>
          </w:rPr>
          <w:t>Proposal 13</w:t>
        </w:r>
        <w:r w:rsidR="00C723A6">
          <w:rPr>
            <w:rFonts w:asciiTheme="minorHAnsi" w:eastAsiaTheme="minorEastAsia" w:hAnsiTheme="minorHAnsi" w:cstheme="minorBidi"/>
            <w:b w:val="0"/>
            <w:noProof/>
            <w:sz w:val="22"/>
            <w:szCs w:val="22"/>
            <w:lang w:val="fi-FI" w:eastAsia="fi-FI"/>
          </w:rPr>
          <w:tab/>
        </w:r>
        <w:r w:rsidR="00C723A6" w:rsidRPr="007D1D10">
          <w:rPr>
            <w:rStyle w:val="Hyperlink"/>
            <w:rFonts w:cs="Arial"/>
            <w:noProof/>
            <w:lang w:val="en-US"/>
          </w:rPr>
          <w:t>Use 2 formats for the 2</w:t>
        </w:r>
        <w:r w:rsidR="00C723A6" w:rsidRPr="007D1D10">
          <w:rPr>
            <w:rStyle w:val="Hyperlink"/>
            <w:rFonts w:cs="Arial"/>
            <w:noProof/>
            <w:vertAlign w:val="superscript"/>
            <w:lang w:val="en-US"/>
          </w:rPr>
          <w:t>nd</w:t>
        </w:r>
        <w:r w:rsidR="00C723A6" w:rsidRPr="007D1D10">
          <w:rPr>
            <w:rStyle w:val="Hyperlink"/>
            <w:rFonts w:cs="Arial"/>
            <w:noProof/>
            <w:lang w:val="en-US"/>
          </w:rPr>
          <w:t>-stage SCI as specified in Table 1.</w:t>
        </w:r>
      </w:hyperlink>
    </w:p>
    <w:p w14:paraId="626A1365" w14:textId="6D459C57" w:rsidR="006E1C82" w:rsidRPr="00CE0424" w:rsidRDefault="006E1C82" w:rsidP="006E1C82">
      <w:pPr>
        <w:pStyle w:val="BodyText"/>
        <w:rPr>
          <w:b/>
          <w:bCs/>
        </w:rPr>
      </w:pPr>
      <w:r>
        <w:rPr>
          <w:b/>
        </w:rPr>
        <w:fldChar w:fldCharType="end"/>
      </w:r>
      <w:r w:rsidRPr="00CE0424">
        <w:rPr>
          <w:b/>
          <w:bCs/>
        </w:rPr>
        <w:t xml:space="preserve"> </w:t>
      </w:r>
    </w:p>
    <w:p w14:paraId="5ADD0A79" w14:textId="77777777" w:rsidR="00F507D1" w:rsidRPr="00CE0424" w:rsidRDefault="00F507D1" w:rsidP="00CE0424">
      <w:pPr>
        <w:pStyle w:val="Heading1"/>
      </w:pPr>
      <w:r w:rsidRPr="00CE0424">
        <w:t>References</w:t>
      </w:r>
    </w:p>
    <w:p w14:paraId="751192F7" w14:textId="3D54F144" w:rsidR="00496105" w:rsidRPr="00CE0424" w:rsidRDefault="00496105" w:rsidP="00311702">
      <w:pPr>
        <w:pStyle w:val="Reference"/>
      </w:pPr>
      <w:bookmarkStart w:id="38" w:name="_Ref174151459"/>
      <w:bookmarkStart w:id="39" w:name="_Ref189809556"/>
      <w:r w:rsidRPr="00496105">
        <w:t>R1-1912597</w:t>
      </w:r>
      <w:r w:rsidR="00236E82">
        <w:t>,</w:t>
      </w:r>
      <w:r w:rsidRPr="00496105">
        <w:t xml:space="preserve"> PHY layer structure for NR sidelink</w:t>
      </w:r>
      <w:r w:rsidR="008C4A77">
        <w:t>, Ericsson, RAN1#99, Nov. 2019</w:t>
      </w:r>
    </w:p>
    <w:p w14:paraId="111B390E" w14:textId="390263B3" w:rsidR="005F3025" w:rsidRPr="00CE0424" w:rsidRDefault="00E82E7F" w:rsidP="00311702">
      <w:pPr>
        <w:pStyle w:val="Reference"/>
      </w:pPr>
      <w:r>
        <w:t>R1-</w:t>
      </w:r>
      <w:r w:rsidR="00236E82">
        <w:t xml:space="preserve">2001012, PHY layer </w:t>
      </w:r>
      <w:r w:rsidR="00D75466">
        <w:t>procedures</w:t>
      </w:r>
      <w:r w:rsidR="00236E82">
        <w:t xml:space="preserve"> for NR sidelink, Ericsson, RAN1#100-e, Feb. 2020.</w:t>
      </w:r>
    </w:p>
    <w:bookmarkEnd w:id="38"/>
    <w:bookmarkEnd w:id="39"/>
    <w:p w14:paraId="5C688276"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59F38" w14:textId="77777777" w:rsidR="00CE0508" w:rsidRDefault="00CE0508">
      <w:r>
        <w:separator/>
      </w:r>
    </w:p>
  </w:endnote>
  <w:endnote w:type="continuationSeparator" w:id="0">
    <w:p w14:paraId="220A637D" w14:textId="77777777" w:rsidR="00CE0508" w:rsidRDefault="00CE0508">
      <w:r>
        <w:continuationSeparator/>
      </w:r>
    </w:p>
  </w:endnote>
  <w:endnote w:type="continuationNotice" w:id="1">
    <w:p w14:paraId="630F9CEB" w14:textId="77777777" w:rsidR="00CE0508" w:rsidRDefault="00CE05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E8721" w14:textId="77777777" w:rsidR="00CE0508" w:rsidRDefault="00CE0508">
      <w:r>
        <w:separator/>
      </w:r>
    </w:p>
  </w:footnote>
  <w:footnote w:type="continuationSeparator" w:id="0">
    <w:p w14:paraId="105875CC" w14:textId="77777777" w:rsidR="00CE0508" w:rsidRDefault="00CE0508">
      <w:r>
        <w:continuationSeparator/>
      </w:r>
    </w:p>
  </w:footnote>
  <w:footnote w:type="continuationNotice" w:id="1">
    <w:p w14:paraId="57BCD9D5" w14:textId="77777777" w:rsidR="00CE0508" w:rsidRDefault="00CE05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100180D"/>
    <w:multiLevelType w:val="hybridMultilevel"/>
    <w:tmpl w:val="5CC8FE2A"/>
    <w:lvl w:ilvl="0" w:tplc="2A7EAB76">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522B2D"/>
    <w:multiLevelType w:val="hybridMultilevel"/>
    <w:tmpl w:val="1B04DA06"/>
    <w:lvl w:ilvl="0" w:tplc="3176F936">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BF6221"/>
    <w:multiLevelType w:val="hybridMultilevel"/>
    <w:tmpl w:val="A5AE7B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97837D2"/>
    <w:multiLevelType w:val="hybridMultilevel"/>
    <w:tmpl w:val="4828A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AC1D11"/>
    <w:multiLevelType w:val="hybridMultilevel"/>
    <w:tmpl w:val="BE1004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5E0438F"/>
    <w:multiLevelType w:val="hybridMultilevel"/>
    <w:tmpl w:val="349EE9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75A50C3"/>
    <w:multiLevelType w:val="hybridMultilevel"/>
    <w:tmpl w:val="92DA1DCE"/>
    <w:lvl w:ilvl="0" w:tplc="AAF043BA">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09547B"/>
    <w:multiLevelType w:val="hybridMultilevel"/>
    <w:tmpl w:val="949828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897744"/>
    <w:multiLevelType w:val="hybridMultilevel"/>
    <w:tmpl w:val="6BF2AECC"/>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2D63D5"/>
    <w:multiLevelType w:val="hybridMultilevel"/>
    <w:tmpl w:val="12A0E2E2"/>
    <w:lvl w:ilvl="0" w:tplc="09545FF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457B3D"/>
    <w:multiLevelType w:val="hybridMultilevel"/>
    <w:tmpl w:val="D1123914"/>
    <w:lvl w:ilvl="0" w:tplc="CD3060BE">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850C50"/>
    <w:multiLevelType w:val="hybridMultilevel"/>
    <w:tmpl w:val="26B697B0"/>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7" w15:restartNumberingAfterBreak="0">
    <w:nsid w:val="5F980CD8"/>
    <w:multiLevelType w:val="hybridMultilevel"/>
    <w:tmpl w:val="FEF0F3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6CC50411"/>
    <w:multiLevelType w:val="hybridMultilevel"/>
    <w:tmpl w:val="1EBA2E28"/>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FD4F4BE">
      <w:start w:val="4"/>
      <w:numFmt w:val="bullet"/>
      <w:lvlText w:val="-"/>
      <w:lvlJc w:val="left"/>
      <w:pPr>
        <w:ind w:left="2160" w:hanging="360"/>
      </w:pPr>
      <w:rPr>
        <w:rFonts w:ascii="Arial" w:eastAsia="Times New Roman" w:hAnsi="Arial" w:cs="Arial"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0"/>
  </w:num>
  <w:num w:numId="3">
    <w:abstractNumId w:val="22"/>
  </w:num>
  <w:num w:numId="4">
    <w:abstractNumId w:val="23"/>
  </w:num>
  <w:num w:numId="5">
    <w:abstractNumId w:val="18"/>
  </w:num>
  <w:num w:numId="6">
    <w:abstractNumId w:val="27"/>
  </w:num>
  <w:num w:numId="7">
    <w:abstractNumId w:val="34"/>
  </w:num>
  <w:num w:numId="8">
    <w:abstractNumId w:val="19"/>
  </w:num>
  <w:num w:numId="9">
    <w:abstractNumId w:val="16"/>
  </w:num>
  <w:num w:numId="10">
    <w:abstractNumId w:val="2"/>
  </w:num>
  <w:num w:numId="11">
    <w:abstractNumId w:val="1"/>
  </w:num>
  <w:num w:numId="12">
    <w:abstractNumId w:val="0"/>
  </w:num>
  <w:num w:numId="13">
    <w:abstractNumId w:val="32"/>
  </w:num>
  <w:num w:numId="14">
    <w:abstractNumId w:val="33"/>
  </w:num>
  <w:num w:numId="15">
    <w:abstractNumId w:val="25"/>
  </w:num>
  <w:num w:numId="16">
    <w:abstractNumId w:val="35"/>
  </w:num>
  <w:num w:numId="17">
    <w:abstractNumId w:val="12"/>
  </w:num>
  <w:num w:numId="18">
    <w:abstractNumId w:val="15"/>
  </w:num>
  <w:num w:numId="19">
    <w:abstractNumId w:val="8"/>
  </w:num>
  <w:num w:numId="20">
    <w:abstractNumId w:val="41"/>
  </w:num>
  <w:num w:numId="21">
    <w:abstractNumId w:val="20"/>
  </w:num>
  <w:num w:numId="22">
    <w:abstractNumId w:val="40"/>
  </w:num>
  <w:num w:numId="23">
    <w:abstractNumId w:val="21"/>
  </w:num>
  <w:num w:numId="24">
    <w:abstractNumId w:val="7"/>
  </w:num>
  <w:num w:numId="25">
    <w:abstractNumId w:val="37"/>
  </w:num>
  <w:num w:numId="26">
    <w:abstractNumId w:val="42"/>
  </w:num>
  <w:num w:numId="27">
    <w:abstractNumId w:val="38"/>
  </w:num>
  <w:num w:numId="28">
    <w:abstractNumId w:val="10"/>
  </w:num>
  <w:num w:numId="29">
    <w:abstractNumId w:val="3"/>
  </w:num>
  <w:num w:numId="30">
    <w:abstractNumId w:val="14"/>
  </w:num>
  <w:num w:numId="31">
    <w:abstractNumId w:val="26"/>
  </w:num>
  <w:num w:numId="32">
    <w:abstractNumId w:val="31"/>
  </w:num>
  <w:num w:numId="33">
    <w:abstractNumId w:val="9"/>
  </w:num>
  <w:num w:numId="34">
    <w:abstractNumId w:val="11"/>
  </w:num>
  <w:num w:numId="35">
    <w:abstractNumId w:val="13"/>
  </w:num>
  <w:num w:numId="36">
    <w:abstractNumId w:val="36"/>
  </w:num>
  <w:num w:numId="37">
    <w:abstractNumId w:val="39"/>
  </w:num>
  <w:num w:numId="38">
    <w:abstractNumId w:val="24"/>
  </w:num>
  <w:num w:numId="39">
    <w:abstractNumId w:val="28"/>
  </w:num>
  <w:num w:numId="40">
    <w:abstractNumId w:val="6"/>
  </w:num>
  <w:num w:numId="41">
    <w:abstractNumId w:val="4"/>
  </w:num>
  <w:num w:numId="42">
    <w:abstractNumId w:val="29"/>
  </w:num>
  <w:num w:numId="4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1C5F"/>
    <w:rsid w:val="0000264F"/>
    <w:rsid w:val="00002A37"/>
    <w:rsid w:val="00002CA7"/>
    <w:rsid w:val="000031A8"/>
    <w:rsid w:val="0000467C"/>
    <w:rsid w:val="00004F53"/>
    <w:rsid w:val="0000564C"/>
    <w:rsid w:val="00005861"/>
    <w:rsid w:val="000059A1"/>
    <w:rsid w:val="00006446"/>
    <w:rsid w:val="00006896"/>
    <w:rsid w:val="00007CDC"/>
    <w:rsid w:val="00011B28"/>
    <w:rsid w:val="0001442F"/>
    <w:rsid w:val="00014FF2"/>
    <w:rsid w:val="00015757"/>
    <w:rsid w:val="00015D15"/>
    <w:rsid w:val="00016734"/>
    <w:rsid w:val="00016EF3"/>
    <w:rsid w:val="000231E0"/>
    <w:rsid w:val="00023883"/>
    <w:rsid w:val="0002564D"/>
    <w:rsid w:val="00025ECA"/>
    <w:rsid w:val="00026FF2"/>
    <w:rsid w:val="000324BB"/>
    <w:rsid w:val="000325B8"/>
    <w:rsid w:val="00032844"/>
    <w:rsid w:val="00034C15"/>
    <w:rsid w:val="00034D2F"/>
    <w:rsid w:val="0003653F"/>
    <w:rsid w:val="00036BA1"/>
    <w:rsid w:val="00040C30"/>
    <w:rsid w:val="000417C1"/>
    <w:rsid w:val="000422E2"/>
    <w:rsid w:val="00042F22"/>
    <w:rsid w:val="000444EF"/>
    <w:rsid w:val="00044EF4"/>
    <w:rsid w:val="00046151"/>
    <w:rsid w:val="000468D5"/>
    <w:rsid w:val="00050BF3"/>
    <w:rsid w:val="00050C64"/>
    <w:rsid w:val="00052A07"/>
    <w:rsid w:val="000530A4"/>
    <w:rsid w:val="000534E3"/>
    <w:rsid w:val="00053CEF"/>
    <w:rsid w:val="000547C1"/>
    <w:rsid w:val="00055009"/>
    <w:rsid w:val="000551BE"/>
    <w:rsid w:val="0005606A"/>
    <w:rsid w:val="00057117"/>
    <w:rsid w:val="00057575"/>
    <w:rsid w:val="00057918"/>
    <w:rsid w:val="000609E6"/>
    <w:rsid w:val="000616E7"/>
    <w:rsid w:val="00061CF7"/>
    <w:rsid w:val="00062A02"/>
    <w:rsid w:val="00063260"/>
    <w:rsid w:val="00063941"/>
    <w:rsid w:val="0006487E"/>
    <w:rsid w:val="00065033"/>
    <w:rsid w:val="0006579C"/>
    <w:rsid w:val="00065E1A"/>
    <w:rsid w:val="00066351"/>
    <w:rsid w:val="00071D31"/>
    <w:rsid w:val="000720C2"/>
    <w:rsid w:val="00073A01"/>
    <w:rsid w:val="00073A94"/>
    <w:rsid w:val="000749CD"/>
    <w:rsid w:val="00077E5F"/>
    <w:rsid w:val="0008010E"/>
    <w:rsid w:val="0008036A"/>
    <w:rsid w:val="00081AE6"/>
    <w:rsid w:val="000832D3"/>
    <w:rsid w:val="000855EB"/>
    <w:rsid w:val="00085B52"/>
    <w:rsid w:val="000866F2"/>
    <w:rsid w:val="000876E7"/>
    <w:rsid w:val="00087D19"/>
    <w:rsid w:val="0009009F"/>
    <w:rsid w:val="000912AB"/>
    <w:rsid w:val="00091557"/>
    <w:rsid w:val="00091CAB"/>
    <w:rsid w:val="000924C1"/>
    <w:rsid w:val="000924F0"/>
    <w:rsid w:val="0009292D"/>
    <w:rsid w:val="00093474"/>
    <w:rsid w:val="0009510F"/>
    <w:rsid w:val="00095137"/>
    <w:rsid w:val="00096897"/>
    <w:rsid w:val="000971C0"/>
    <w:rsid w:val="00097702"/>
    <w:rsid w:val="000A1AE5"/>
    <w:rsid w:val="000A1B7B"/>
    <w:rsid w:val="000A2204"/>
    <w:rsid w:val="000A27D8"/>
    <w:rsid w:val="000A354B"/>
    <w:rsid w:val="000A44FC"/>
    <w:rsid w:val="000A5340"/>
    <w:rsid w:val="000A56F2"/>
    <w:rsid w:val="000A6887"/>
    <w:rsid w:val="000A6C20"/>
    <w:rsid w:val="000B0E1B"/>
    <w:rsid w:val="000B2719"/>
    <w:rsid w:val="000B2D47"/>
    <w:rsid w:val="000B3471"/>
    <w:rsid w:val="000B3A8F"/>
    <w:rsid w:val="000B4AB9"/>
    <w:rsid w:val="000B58C3"/>
    <w:rsid w:val="000B61E9"/>
    <w:rsid w:val="000B637C"/>
    <w:rsid w:val="000B6923"/>
    <w:rsid w:val="000B7276"/>
    <w:rsid w:val="000B7768"/>
    <w:rsid w:val="000C1137"/>
    <w:rsid w:val="000C165A"/>
    <w:rsid w:val="000C1DBB"/>
    <w:rsid w:val="000C2712"/>
    <w:rsid w:val="000C2E19"/>
    <w:rsid w:val="000C332F"/>
    <w:rsid w:val="000C3915"/>
    <w:rsid w:val="000C41B9"/>
    <w:rsid w:val="000C4928"/>
    <w:rsid w:val="000C6ED3"/>
    <w:rsid w:val="000D0D07"/>
    <w:rsid w:val="000D4797"/>
    <w:rsid w:val="000D565B"/>
    <w:rsid w:val="000D5889"/>
    <w:rsid w:val="000D6988"/>
    <w:rsid w:val="000D7932"/>
    <w:rsid w:val="000D7ED3"/>
    <w:rsid w:val="000E0527"/>
    <w:rsid w:val="000E14BA"/>
    <w:rsid w:val="000E1716"/>
    <w:rsid w:val="000E1D4A"/>
    <w:rsid w:val="000E1E92"/>
    <w:rsid w:val="000E36E9"/>
    <w:rsid w:val="000E4AAA"/>
    <w:rsid w:val="000E6B17"/>
    <w:rsid w:val="000F0197"/>
    <w:rsid w:val="000F06D6"/>
    <w:rsid w:val="000F0EB1"/>
    <w:rsid w:val="000F1106"/>
    <w:rsid w:val="000F2DB0"/>
    <w:rsid w:val="000F3538"/>
    <w:rsid w:val="000F3BE9"/>
    <w:rsid w:val="000F3F6C"/>
    <w:rsid w:val="000F4B0C"/>
    <w:rsid w:val="000F5C40"/>
    <w:rsid w:val="000F6DF3"/>
    <w:rsid w:val="000F7394"/>
    <w:rsid w:val="001002BE"/>
    <w:rsid w:val="001003A4"/>
    <w:rsid w:val="001005FF"/>
    <w:rsid w:val="00102F9E"/>
    <w:rsid w:val="0010326D"/>
    <w:rsid w:val="00103474"/>
    <w:rsid w:val="001038C6"/>
    <w:rsid w:val="00104089"/>
    <w:rsid w:val="001052A5"/>
    <w:rsid w:val="00105D50"/>
    <w:rsid w:val="00105DA4"/>
    <w:rsid w:val="00105E6C"/>
    <w:rsid w:val="001062FB"/>
    <w:rsid w:val="001063E6"/>
    <w:rsid w:val="0010662C"/>
    <w:rsid w:val="00107220"/>
    <w:rsid w:val="0011130B"/>
    <w:rsid w:val="00111EF1"/>
    <w:rsid w:val="00113CF4"/>
    <w:rsid w:val="00114EE7"/>
    <w:rsid w:val="001153EA"/>
    <w:rsid w:val="001155D0"/>
    <w:rsid w:val="00115643"/>
    <w:rsid w:val="00115A2A"/>
    <w:rsid w:val="00116765"/>
    <w:rsid w:val="00121360"/>
    <w:rsid w:val="001219F5"/>
    <w:rsid w:val="00121A20"/>
    <w:rsid w:val="0012377F"/>
    <w:rsid w:val="00124314"/>
    <w:rsid w:val="001254EB"/>
    <w:rsid w:val="00126B4A"/>
    <w:rsid w:val="00130828"/>
    <w:rsid w:val="00132FD0"/>
    <w:rsid w:val="00133193"/>
    <w:rsid w:val="001344C0"/>
    <w:rsid w:val="001346FA"/>
    <w:rsid w:val="001349D0"/>
    <w:rsid w:val="00135252"/>
    <w:rsid w:val="00137A3A"/>
    <w:rsid w:val="00137AB5"/>
    <w:rsid w:val="00137F0B"/>
    <w:rsid w:val="00141DEC"/>
    <w:rsid w:val="00142813"/>
    <w:rsid w:val="001470CF"/>
    <w:rsid w:val="0014798F"/>
    <w:rsid w:val="00150DA4"/>
    <w:rsid w:val="00151E23"/>
    <w:rsid w:val="00152041"/>
    <w:rsid w:val="001526E0"/>
    <w:rsid w:val="001541D8"/>
    <w:rsid w:val="001551B5"/>
    <w:rsid w:val="00155B60"/>
    <w:rsid w:val="00162616"/>
    <w:rsid w:val="00164F1A"/>
    <w:rsid w:val="001650A6"/>
    <w:rsid w:val="001659C1"/>
    <w:rsid w:val="0017028E"/>
    <w:rsid w:val="001711CB"/>
    <w:rsid w:val="001721B2"/>
    <w:rsid w:val="00173A8E"/>
    <w:rsid w:val="00174BEF"/>
    <w:rsid w:val="0017502C"/>
    <w:rsid w:val="001769EB"/>
    <w:rsid w:val="001802C8"/>
    <w:rsid w:val="0018103E"/>
    <w:rsid w:val="0018143F"/>
    <w:rsid w:val="00181FF8"/>
    <w:rsid w:val="00183743"/>
    <w:rsid w:val="001842BC"/>
    <w:rsid w:val="00190456"/>
    <w:rsid w:val="00190572"/>
    <w:rsid w:val="00190AC1"/>
    <w:rsid w:val="00191A4D"/>
    <w:rsid w:val="00192BE0"/>
    <w:rsid w:val="0019341A"/>
    <w:rsid w:val="00194E20"/>
    <w:rsid w:val="00195262"/>
    <w:rsid w:val="00195709"/>
    <w:rsid w:val="00197DF9"/>
    <w:rsid w:val="001A055F"/>
    <w:rsid w:val="001A12A9"/>
    <w:rsid w:val="001A1347"/>
    <w:rsid w:val="001A1987"/>
    <w:rsid w:val="001A2564"/>
    <w:rsid w:val="001A274F"/>
    <w:rsid w:val="001A2B48"/>
    <w:rsid w:val="001A34D2"/>
    <w:rsid w:val="001A4AB6"/>
    <w:rsid w:val="001A6173"/>
    <w:rsid w:val="001A6CBA"/>
    <w:rsid w:val="001B0D97"/>
    <w:rsid w:val="001B4C5F"/>
    <w:rsid w:val="001B503E"/>
    <w:rsid w:val="001B56FF"/>
    <w:rsid w:val="001B5A5D"/>
    <w:rsid w:val="001B7C7B"/>
    <w:rsid w:val="001C1CE5"/>
    <w:rsid w:val="001C3627"/>
    <w:rsid w:val="001C3D2A"/>
    <w:rsid w:val="001C4B50"/>
    <w:rsid w:val="001C5FF5"/>
    <w:rsid w:val="001C75AD"/>
    <w:rsid w:val="001D2EA6"/>
    <w:rsid w:val="001D36F0"/>
    <w:rsid w:val="001D4B5C"/>
    <w:rsid w:val="001D51BA"/>
    <w:rsid w:val="001D53E7"/>
    <w:rsid w:val="001D5C4F"/>
    <w:rsid w:val="001D6342"/>
    <w:rsid w:val="001D699D"/>
    <w:rsid w:val="001D6D53"/>
    <w:rsid w:val="001E0777"/>
    <w:rsid w:val="001E2FB3"/>
    <w:rsid w:val="001E4172"/>
    <w:rsid w:val="001E4CC0"/>
    <w:rsid w:val="001E4FCB"/>
    <w:rsid w:val="001E58E2"/>
    <w:rsid w:val="001E5FC5"/>
    <w:rsid w:val="001E6CB9"/>
    <w:rsid w:val="001E7482"/>
    <w:rsid w:val="001E7AED"/>
    <w:rsid w:val="001F1030"/>
    <w:rsid w:val="001F3916"/>
    <w:rsid w:val="001F4245"/>
    <w:rsid w:val="001F4274"/>
    <w:rsid w:val="001F54C5"/>
    <w:rsid w:val="001F662C"/>
    <w:rsid w:val="001F6632"/>
    <w:rsid w:val="001F66DE"/>
    <w:rsid w:val="001F7074"/>
    <w:rsid w:val="00200490"/>
    <w:rsid w:val="00201822"/>
    <w:rsid w:val="00201F3A"/>
    <w:rsid w:val="002032C2"/>
    <w:rsid w:val="00203F96"/>
    <w:rsid w:val="002069B2"/>
    <w:rsid w:val="00207FA3"/>
    <w:rsid w:val="00214503"/>
    <w:rsid w:val="002146EF"/>
    <w:rsid w:val="00214D64"/>
    <w:rsid w:val="00214DA8"/>
    <w:rsid w:val="00215423"/>
    <w:rsid w:val="002158FA"/>
    <w:rsid w:val="00215B17"/>
    <w:rsid w:val="002171E5"/>
    <w:rsid w:val="00220600"/>
    <w:rsid w:val="00221685"/>
    <w:rsid w:val="002224DB"/>
    <w:rsid w:val="00223B0A"/>
    <w:rsid w:val="00223FCB"/>
    <w:rsid w:val="00224F85"/>
    <w:rsid w:val="002250CE"/>
    <w:rsid w:val="002252C3"/>
    <w:rsid w:val="00225C54"/>
    <w:rsid w:val="002274DF"/>
    <w:rsid w:val="00230765"/>
    <w:rsid w:val="00230D18"/>
    <w:rsid w:val="00231848"/>
    <w:rsid w:val="002319E4"/>
    <w:rsid w:val="00231FD8"/>
    <w:rsid w:val="00232CC9"/>
    <w:rsid w:val="00235632"/>
    <w:rsid w:val="00235872"/>
    <w:rsid w:val="00236130"/>
    <w:rsid w:val="00236E82"/>
    <w:rsid w:val="0024002B"/>
    <w:rsid w:val="00241559"/>
    <w:rsid w:val="002420BB"/>
    <w:rsid w:val="002435B3"/>
    <w:rsid w:val="002442BE"/>
    <w:rsid w:val="00245079"/>
    <w:rsid w:val="002458EB"/>
    <w:rsid w:val="002500C8"/>
    <w:rsid w:val="00253C7C"/>
    <w:rsid w:val="0025448D"/>
    <w:rsid w:val="0025511D"/>
    <w:rsid w:val="0025624B"/>
    <w:rsid w:val="00256B0A"/>
    <w:rsid w:val="00257543"/>
    <w:rsid w:val="002617E7"/>
    <w:rsid w:val="00263D49"/>
    <w:rsid w:val="00264228"/>
    <w:rsid w:val="00264334"/>
    <w:rsid w:val="002644A7"/>
    <w:rsid w:val="002644C2"/>
    <w:rsid w:val="0026473E"/>
    <w:rsid w:val="0026525E"/>
    <w:rsid w:val="00266191"/>
    <w:rsid w:val="00266214"/>
    <w:rsid w:val="00266398"/>
    <w:rsid w:val="002675F8"/>
    <w:rsid w:val="00267C83"/>
    <w:rsid w:val="002709A0"/>
    <w:rsid w:val="0027144F"/>
    <w:rsid w:val="0027151E"/>
    <w:rsid w:val="00271813"/>
    <w:rsid w:val="00271F3A"/>
    <w:rsid w:val="00272520"/>
    <w:rsid w:val="00273278"/>
    <w:rsid w:val="002737F4"/>
    <w:rsid w:val="002769E8"/>
    <w:rsid w:val="002805F5"/>
    <w:rsid w:val="00280751"/>
    <w:rsid w:val="002820CD"/>
    <w:rsid w:val="00282175"/>
    <w:rsid w:val="0028280A"/>
    <w:rsid w:val="00282BC4"/>
    <w:rsid w:val="0028548C"/>
    <w:rsid w:val="00285719"/>
    <w:rsid w:val="00286ACD"/>
    <w:rsid w:val="00286B7F"/>
    <w:rsid w:val="002870ED"/>
    <w:rsid w:val="00287838"/>
    <w:rsid w:val="002907B5"/>
    <w:rsid w:val="0029099A"/>
    <w:rsid w:val="00292EB7"/>
    <w:rsid w:val="002938A8"/>
    <w:rsid w:val="00296227"/>
    <w:rsid w:val="00296F44"/>
    <w:rsid w:val="0029777D"/>
    <w:rsid w:val="00297BEE"/>
    <w:rsid w:val="002A055E"/>
    <w:rsid w:val="002A1D4E"/>
    <w:rsid w:val="002A2869"/>
    <w:rsid w:val="002A594E"/>
    <w:rsid w:val="002A716A"/>
    <w:rsid w:val="002B035A"/>
    <w:rsid w:val="002B062A"/>
    <w:rsid w:val="002B18C4"/>
    <w:rsid w:val="002B1C8B"/>
    <w:rsid w:val="002B22CA"/>
    <w:rsid w:val="002B24B9"/>
    <w:rsid w:val="002B24D6"/>
    <w:rsid w:val="002B56B0"/>
    <w:rsid w:val="002B70EC"/>
    <w:rsid w:val="002C0C86"/>
    <w:rsid w:val="002C17E2"/>
    <w:rsid w:val="002C1D26"/>
    <w:rsid w:val="002C2A88"/>
    <w:rsid w:val="002C41E6"/>
    <w:rsid w:val="002C42B2"/>
    <w:rsid w:val="002C4E80"/>
    <w:rsid w:val="002C5D80"/>
    <w:rsid w:val="002C5E4C"/>
    <w:rsid w:val="002C5EE1"/>
    <w:rsid w:val="002D071A"/>
    <w:rsid w:val="002D2A07"/>
    <w:rsid w:val="002D30BF"/>
    <w:rsid w:val="002D34B2"/>
    <w:rsid w:val="002D3631"/>
    <w:rsid w:val="002D48B0"/>
    <w:rsid w:val="002D5B37"/>
    <w:rsid w:val="002D69BB"/>
    <w:rsid w:val="002D7637"/>
    <w:rsid w:val="002E0DC8"/>
    <w:rsid w:val="002E1324"/>
    <w:rsid w:val="002E1385"/>
    <w:rsid w:val="002E17F2"/>
    <w:rsid w:val="002E6844"/>
    <w:rsid w:val="002E6876"/>
    <w:rsid w:val="002E7724"/>
    <w:rsid w:val="002E775F"/>
    <w:rsid w:val="002E7B23"/>
    <w:rsid w:val="002E7CAE"/>
    <w:rsid w:val="002F13E4"/>
    <w:rsid w:val="002F26E8"/>
    <w:rsid w:val="002F2771"/>
    <w:rsid w:val="002F37A9"/>
    <w:rsid w:val="002F4614"/>
    <w:rsid w:val="002F5CCB"/>
    <w:rsid w:val="002F6006"/>
    <w:rsid w:val="0030023A"/>
    <w:rsid w:val="00301CE6"/>
    <w:rsid w:val="0030256B"/>
    <w:rsid w:val="003025C4"/>
    <w:rsid w:val="0030444A"/>
    <w:rsid w:val="0030501F"/>
    <w:rsid w:val="00305BDC"/>
    <w:rsid w:val="00307934"/>
    <w:rsid w:val="00307BA1"/>
    <w:rsid w:val="00311702"/>
    <w:rsid w:val="00311E82"/>
    <w:rsid w:val="00313FD6"/>
    <w:rsid w:val="0031418B"/>
    <w:rsid w:val="003143BD"/>
    <w:rsid w:val="00315363"/>
    <w:rsid w:val="00316FB3"/>
    <w:rsid w:val="003203ED"/>
    <w:rsid w:val="00321DEA"/>
    <w:rsid w:val="003222F4"/>
    <w:rsid w:val="00322C9F"/>
    <w:rsid w:val="00324D23"/>
    <w:rsid w:val="003310C2"/>
    <w:rsid w:val="00331751"/>
    <w:rsid w:val="0033409F"/>
    <w:rsid w:val="00334579"/>
    <w:rsid w:val="00334C03"/>
    <w:rsid w:val="00335858"/>
    <w:rsid w:val="00336BDA"/>
    <w:rsid w:val="00341497"/>
    <w:rsid w:val="00342BD7"/>
    <w:rsid w:val="00343A01"/>
    <w:rsid w:val="00343E03"/>
    <w:rsid w:val="003448D7"/>
    <w:rsid w:val="003465AC"/>
    <w:rsid w:val="00346DB5"/>
    <w:rsid w:val="003473AF"/>
    <w:rsid w:val="0034757C"/>
    <w:rsid w:val="003477B1"/>
    <w:rsid w:val="00352CCC"/>
    <w:rsid w:val="00354073"/>
    <w:rsid w:val="003563E3"/>
    <w:rsid w:val="00357380"/>
    <w:rsid w:val="003602D9"/>
    <w:rsid w:val="003604CE"/>
    <w:rsid w:val="00360725"/>
    <w:rsid w:val="003618BD"/>
    <w:rsid w:val="003633E6"/>
    <w:rsid w:val="00364208"/>
    <w:rsid w:val="00370E47"/>
    <w:rsid w:val="003742AC"/>
    <w:rsid w:val="00374DA6"/>
    <w:rsid w:val="00376208"/>
    <w:rsid w:val="00377CE1"/>
    <w:rsid w:val="00380D65"/>
    <w:rsid w:val="00381D1C"/>
    <w:rsid w:val="00381F11"/>
    <w:rsid w:val="003837B5"/>
    <w:rsid w:val="00385BF0"/>
    <w:rsid w:val="003875C5"/>
    <w:rsid w:val="00387A90"/>
    <w:rsid w:val="003918D0"/>
    <w:rsid w:val="00391D7F"/>
    <w:rsid w:val="0039209F"/>
    <w:rsid w:val="00392EE2"/>
    <w:rsid w:val="003939FF"/>
    <w:rsid w:val="003940B0"/>
    <w:rsid w:val="00394E09"/>
    <w:rsid w:val="00396FE1"/>
    <w:rsid w:val="003A2223"/>
    <w:rsid w:val="003A2A0F"/>
    <w:rsid w:val="003A2CDA"/>
    <w:rsid w:val="003A2F54"/>
    <w:rsid w:val="003A43F4"/>
    <w:rsid w:val="003A45A1"/>
    <w:rsid w:val="003A5B0A"/>
    <w:rsid w:val="003A6209"/>
    <w:rsid w:val="003A6BAC"/>
    <w:rsid w:val="003A70A4"/>
    <w:rsid w:val="003A7EF3"/>
    <w:rsid w:val="003B05C6"/>
    <w:rsid w:val="003B0D73"/>
    <w:rsid w:val="003B159C"/>
    <w:rsid w:val="003B15D1"/>
    <w:rsid w:val="003B369F"/>
    <w:rsid w:val="003B36A3"/>
    <w:rsid w:val="003B64BB"/>
    <w:rsid w:val="003B7B39"/>
    <w:rsid w:val="003B7D85"/>
    <w:rsid w:val="003B7FE5"/>
    <w:rsid w:val="003C0D7F"/>
    <w:rsid w:val="003C11C8"/>
    <w:rsid w:val="003C1D7D"/>
    <w:rsid w:val="003C2702"/>
    <w:rsid w:val="003C3EF1"/>
    <w:rsid w:val="003C4FF9"/>
    <w:rsid w:val="003C6EDA"/>
    <w:rsid w:val="003C6F33"/>
    <w:rsid w:val="003C7806"/>
    <w:rsid w:val="003D109F"/>
    <w:rsid w:val="003D2478"/>
    <w:rsid w:val="003D3A30"/>
    <w:rsid w:val="003D3C45"/>
    <w:rsid w:val="003D4087"/>
    <w:rsid w:val="003D55CA"/>
    <w:rsid w:val="003D5B1F"/>
    <w:rsid w:val="003D70A5"/>
    <w:rsid w:val="003E02DF"/>
    <w:rsid w:val="003E1077"/>
    <w:rsid w:val="003E15FA"/>
    <w:rsid w:val="003E1B20"/>
    <w:rsid w:val="003E2ADC"/>
    <w:rsid w:val="003E43B9"/>
    <w:rsid w:val="003E53E9"/>
    <w:rsid w:val="003E55E4"/>
    <w:rsid w:val="003E572B"/>
    <w:rsid w:val="003E5824"/>
    <w:rsid w:val="003E5E34"/>
    <w:rsid w:val="003E74E3"/>
    <w:rsid w:val="003E77BB"/>
    <w:rsid w:val="003F05C7"/>
    <w:rsid w:val="003F29A2"/>
    <w:rsid w:val="003F2A8C"/>
    <w:rsid w:val="003F2CD4"/>
    <w:rsid w:val="003F4068"/>
    <w:rsid w:val="003F4608"/>
    <w:rsid w:val="003F6443"/>
    <w:rsid w:val="003F6BBE"/>
    <w:rsid w:val="004000E8"/>
    <w:rsid w:val="00400F52"/>
    <w:rsid w:val="00402E2B"/>
    <w:rsid w:val="004049B0"/>
    <w:rsid w:val="0040512B"/>
    <w:rsid w:val="004051DA"/>
    <w:rsid w:val="004051EB"/>
    <w:rsid w:val="00405CA5"/>
    <w:rsid w:val="0040752D"/>
    <w:rsid w:val="00407CD3"/>
    <w:rsid w:val="00410134"/>
    <w:rsid w:val="00410B72"/>
    <w:rsid w:val="00410C76"/>
    <w:rsid w:val="00410F18"/>
    <w:rsid w:val="00412133"/>
    <w:rsid w:val="004122E3"/>
    <w:rsid w:val="0041263E"/>
    <w:rsid w:val="00413AAC"/>
    <w:rsid w:val="00413E92"/>
    <w:rsid w:val="00416D8E"/>
    <w:rsid w:val="00421105"/>
    <w:rsid w:val="004213E6"/>
    <w:rsid w:val="004229DE"/>
    <w:rsid w:val="00422AA4"/>
    <w:rsid w:val="0042371A"/>
    <w:rsid w:val="004242F4"/>
    <w:rsid w:val="00424CD3"/>
    <w:rsid w:val="00427114"/>
    <w:rsid w:val="00427248"/>
    <w:rsid w:val="004308F6"/>
    <w:rsid w:val="00431E07"/>
    <w:rsid w:val="00432060"/>
    <w:rsid w:val="00432472"/>
    <w:rsid w:val="0043474D"/>
    <w:rsid w:val="0043695E"/>
    <w:rsid w:val="00436CAA"/>
    <w:rsid w:val="00437447"/>
    <w:rsid w:val="00440394"/>
    <w:rsid w:val="00440901"/>
    <w:rsid w:val="00441A92"/>
    <w:rsid w:val="004431DC"/>
    <w:rsid w:val="004435B0"/>
    <w:rsid w:val="00444F56"/>
    <w:rsid w:val="00446488"/>
    <w:rsid w:val="00446B47"/>
    <w:rsid w:val="00447AAB"/>
    <w:rsid w:val="00450B92"/>
    <w:rsid w:val="004517AA"/>
    <w:rsid w:val="00452CAC"/>
    <w:rsid w:val="00455A9B"/>
    <w:rsid w:val="00457565"/>
    <w:rsid w:val="00457B71"/>
    <w:rsid w:val="00457C0C"/>
    <w:rsid w:val="0046147B"/>
    <w:rsid w:val="004628A9"/>
    <w:rsid w:val="00463036"/>
    <w:rsid w:val="00463E4E"/>
    <w:rsid w:val="00464689"/>
    <w:rsid w:val="004669E2"/>
    <w:rsid w:val="00466A70"/>
    <w:rsid w:val="00470C31"/>
    <w:rsid w:val="00470FFA"/>
    <w:rsid w:val="00471DE0"/>
    <w:rsid w:val="004730B9"/>
    <w:rsid w:val="004734D0"/>
    <w:rsid w:val="0047556B"/>
    <w:rsid w:val="00476F2E"/>
    <w:rsid w:val="00477401"/>
    <w:rsid w:val="00477768"/>
    <w:rsid w:val="00480588"/>
    <w:rsid w:val="00480DDB"/>
    <w:rsid w:val="00481A6F"/>
    <w:rsid w:val="00482593"/>
    <w:rsid w:val="004830C5"/>
    <w:rsid w:val="00484D53"/>
    <w:rsid w:val="00492AF1"/>
    <w:rsid w:val="00492BC5"/>
    <w:rsid w:val="004955CF"/>
    <w:rsid w:val="00496105"/>
    <w:rsid w:val="004964F1"/>
    <w:rsid w:val="004970B6"/>
    <w:rsid w:val="004A04EF"/>
    <w:rsid w:val="004A0828"/>
    <w:rsid w:val="004A12AF"/>
    <w:rsid w:val="004A16BC"/>
    <w:rsid w:val="004A2645"/>
    <w:rsid w:val="004A2B94"/>
    <w:rsid w:val="004B56C9"/>
    <w:rsid w:val="004B5911"/>
    <w:rsid w:val="004B6378"/>
    <w:rsid w:val="004B6F6A"/>
    <w:rsid w:val="004B71DC"/>
    <w:rsid w:val="004B7C0C"/>
    <w:rsid w:val="004C094D"/>
    <w:rsid w:val="004C10FC"/>
    <w:rsid w:val="004C3898"/>
    <w:rsid w:val="004C3E46"/>
    <w:rsid w:val="004C5FC1"/>
    <w:rsid w:val="004C64D3"/>
    <w:rsid w:val="004D065A"/>
    <w:rsid w:val="004D06DE"/>
    <w:rsid w:val="004D0A7C"/>
    <w:rsid w:val="004D14FA"/>
    <w:rsid w:val="004D226D"/>
    <w:rsid w:val="004D3662"/>
    <w:rsid w:val="004D36B1"/>
    <w:rsid w:val="004D7EBD"/>
    <w:rsid w:val="004E2680"/>
    <w:rsid w:val="004E28F9"/>
    <w:rsid w:val="004E412C"/>
    <w:rsid w:val="004E462E"/>
    <w:rsid w:val="004E56DC"/>
    <w:rsid w:val="004E5EF6"/>
    <w:rsid w:val="004E76F4"/>
    <w:rsid w:val="004E7DDC"/>
    <w:rsid w:val="004F0B4E"/>
    <w:rsid w:val="004F0B6C"/>
    <w:rsid w:val="004F1522"/>
    <w:rsid w:val="004F1937"/>
    <w:rsid w:val="004F2078"/>
    <w:rsid w:val="004F43AD"/>
    <w:rsid w:val="004F4DA3"/>
    <w:rsid w:val="004F5EF0"/>
    <w:rsid w:val="004F6D1D"/>
    <w:rsid w:val="004F78D0"/>
    <w:rsid w:val="0050064B"/>
    <w:rsid w:val="0050108B"/>
    <w:rsid w:val="00502057"/>
    <w:rsid w:val="0050218F"/>
    <w:rsid w:val="005032DB"/>
    <w:rsid w:val="00503342"/>
    <w:rsid w:val="005038D2"/>
    <w:rsid w:val="005058B1"/>
    <w:rsid w:val="005060A9"/>
    <w:rsid w:val="00506557"/>
    <w:rsid w:val="0050677A"/>
    <w:rsid w:val="00507CB1"/>
    <w:rsid w:val="0051065B"/>
    <w:rsid w:val="005108D8"/>
    <w:rsid w:val="00511463"/>
    <w:rsid w:val="005116F9"/>
    <w:rsid w:val="0051246E"/>
    <w:rsid w:val="00512727"/>
    <w:rsid w:val="00512B74"/>
    <w:rsid w:val="00513BA7"/>
    <w:rsid w:val="00514983"/>
    <w:rsid w:val="005153A7"/>
    <w:rsid w:val="0051714D"/>
    <w:rsid w:val="00521154"/>
    <w:rsid w:val="00521321"/>
    <w:rsid w:val="005219CF"/>
    <w:rsid w:val="00522119"/>
    <w:rsid w:val="0052264B"/>
    <w:rsid w:val="0052350D"/>
    <w:rsid w:val="0052586F"/>
    <w:rsid w:val="00526997"/>
    <w:rsid w:val="00530F08"/>
    <w:rsid w:val="00533A66"/>
    <w:rsid w:val="0053429D"/>
    <w:rsid w:val="00534B59"/>
    <w:rsid w:val="00536154"/>
    <w:rsid w:val="0053632D"/>
    <w:rsid w:val="00536759"/>
    <w:rsid w:val="00537C62"/>
    <w:rsid w:val="00540C57"/>
    <w:rsid w:val="005414A6"/>
    <w:rsid w:val="00543BE7"/>
    <w:rsid w:val="00544A98"/>
    <w:rsid w:val="0054575A"/>
    <w:rsid w:val="00546606"/>
    <w:rsid w:val="00546970"/>
    <w:rsid w:val="00550519"/>
    <w:rsid w:val="00554E19"/>
    <w:rsid w:val="00555374"/>
    <w:rsid w:val="00555462"/>
    <w:rsid w:val="0056121F"/>
    <w:rsid w:val="00564D02"/>
    <w:rsid w:val="00566A32"/>
    <w:rsid w:val="00572505"/>
    <w:rsid w:val="005744BF"/>
    <w:rsid w:val="0057578F"/>
    <w:rsid w:val="0057589C"/>
    <w:rsid w:val="005763A7"/>
    <w:rsid w:val="00577F50"/>
    <w:rsid w:val="00581A2D"/>
    <w:rsid w:val="00582809"/>
    <w:rsid w:val="00582C0B"/>
    <w:rsid w:val="005831A1"/>
    <w:rsid w:val="0058353D"/>
    <w:rsid w:val="00584079"/>
    <w:rsid w:val="00584C56"/>
    <w:rsid w:val="005856DC"/>
    <w:rsid w:val="00585F3D"/>
    <w:rsid w:val="00586006"/>
    <w:rsid w:val="0058798C"/>
    <w:rsid w:val="00587B89"/>
    <w:rsid w:val="005900FA"/>
    <w:rsid w:val="0059213E"/>
    <w:rsid w:val="005935A4"/>
    <w:rsid w:val="005948C2"/>
    <w:rsid w:val="00594EE0"/>
    <w:rsid w:val="0059541E"/>
    <w:rsid w:val="00595DCA"/>
    <w:rsid w:val="0059779B"/>
    <w:rsid w:val="005A08BE"/>
    <w:rsid w:val="005A209A"/>
    <w:rsid w:val="005A2127"/>
    <w:rsid w:val="005A219C"/>
    <w:rsid w:val="005A3849"/>
    <w:rsid w:val="005A662D"/>
    <w:rsid w:val="005A7570"/>
    <w:rsid w:val="005A7C25"/>
    <w:rsid w:val="005B1409"/>
    <w:rsid w:val="005B1D0E"/>
    <w:rsid w:val="005B35D7"/>
    <w:rsid w:val="005B392A"/>
    <w:rsid w:val="005B3AA3"/>
    <w:rsid w:val="005B5286"/>
    <w:rsid w:val="005B5A23"/>
    <w:rsid w:val="005B6EAD"/>
    <w:rsid w:val="005B6F3F"/>
    <w:rsid w:val="005B6F83"/>
    <w:rsid w:val="005C0E2E"/>
    <w:rsid w:val="005C1446"/>
    <w:rsid w:val="005C14BF"/>
    <w:rsid w:val="005C26C2"/>
    <w:rsid w:val="005C5EF2"/>
    <w:rsid w:val="005C74FB"/>
    <w:rsid w:val="005D1335"/>
    <w:rsid w:val="005D1602"/>
    <w:rsid w:val="005D1C93"/>
    <w:rsid w:val="005D435C"/>
    <w:rsid w:val="005D4B2F"/>
    <w:rsid w:val="005E1842"/>
    <w:rsid w:val="005E385F"/>
    <w:rsid w:val="005E415B"/>
    <w:rsid w:val="005E4E70"/>
    <w:rsid w:val="005E5B81"/>
    <w:rsid w:val="005E6798"/>
    <w:rsid w:val="005F1E9A"/>
    <w:rsid w:val="005F2CB1"/>
    <w:rsid w:val="005F2D1B"/>
    <w:rsid w:val="005F3025"/>
    <w:rsid w:val="005F3C99"/>
    <w:rsid w:val="005F4B6C"/>
    <w:rsid w:val="005F618C"/>
    <w:rsid w:val="005F64CA"/>
    <w:rsid w:val="005F70BD"/>
    <w:rsid w:val="0060283C"/>
    <w:rsid w:val="00604F14"/>
    <w:rsid w:val="0060705D"/>
    <w:rsid w:val="00607B4F"/>
    <w:rsid w:val="00607F94"/>
    <w:rsid w:val="006114AD"/>
    <w:rsid w:val="00611B83"/>
    <w:rsid w:val="00613257"/>
    <w:rsid w:val="0061434F"/>
    <w:rsid w:val="00616C8C"/>
    <w:rsid w:val="00620A71"/>
    <w:rsid w:val="00620D80"/>
    <w:rsid w:val="006234A6"/>
    <w:rsid w:val="006270D6"/>
    <w:rsid w:val="00630001"/>
    <w:rsid w:val="006311B3"/>
    <w:rsid w:val="0063284C"/>
    <w:rsid w:val="00633A5B"/>
    <w:rsid w:val="00633C45"/>
    <w:rsid w:val="00636398"/>
    <w:rsid w:val="006368D3"/>
    <w:rsid w:val="006377EC"/>
    <w:rsid w:val="006401CA"/>
    <w:rsid w:val="00640FF7"/>
    <w:rsid w:val="0064151F"/>
    <w:rsid w:val="00641533"/>
    <w:rsid w:val="0064208D"/>
    <w:rsid w:val="00643475"/>
    <w:rsid w:val="006438EC"/>
    <w:rsid w:val="0064396A"/>
    <w:rsid w:val="006446AA"/>
    <w:rsid w:val="0064624E"/>
    <w:rsid w:val="00650AB9"/>
    <w:rsid w:val="00653CD4"/>
    <w:rsid w:val="00654D9A"/>
    <w:rsid w:val="00655733"/>
    <w:rsid w:val="00655ACD"/>
    <w:rsid w:val="00655F77"/>
    <w:rsid w:val="00656A92"/>
    <w:rsid w:val="00656DDE"/>
    <w:rsid w:val="0066011D"/>
    <w:rsid w:val="006607C0"/>
    <w:rsid w:val="006613A6"/>
    <w:rsid w:val="006613A8"/>
    <w:rsid w:val="00661BF3"/>
    <w:rsid w:val="006627A2"/>
    <w:rsid w:val="006634E6"/>
    <w:rsid w:val="006655EE"/>
    <w:rsid w:val="00665B60"/>
    <w:rsid w:val="006679A6"/>
    <w:rsid w:val="00667EE7"/>
    <w:rsid w:val="00670922"/>
    <w:rsid w:val="00670BE1"/>
    <w:rsid w:val="00671BAA"/>
    <w:rsid w:val="0067218F"/>
    <w:rsid w:val="00672741"/>
    <w:rsid w:val="00673815"/>
    <w:rsid w:val="006741F2"/>
    <w:rsid w:val="00674967"/>
    <w:rsid w:val="00674A74"/>
    <w:rsid w:val="00674CC3"/>
    <w:rsid w:val="00675C72"/>
    <w:rsid w:val="006771F9"/>
    <w:rsid w:val="006776D7"/>
    <w:rsid w:val="00680A6A"/>
    <w:rsid w:val="00681003"/>
    <w:rsid w:val="00681391"/>
    <w:rsid w:val="006817C9"/>
    <w:rsid w:val="00681C5D"/>
    <w:rsid w:val="00682599"/>
    <w:rsid w:val="006839CA"/>
    <w:rsid w:val="00683C57"/>
    <w:rsid w:val="00683ECE"/>
    <w:rsid w:val="00684F4F"/>
    <w:rsid w:val="00686B9E"/>
    <w:rsid w:val="00686FEB"/>
    <w:rsid w:val="00687B9F"/>
    <w:rsid w:val="006956D4"/>
    <w:rsid w:val="00695FC2"/>
    <w:rsid w:val="00696949"/>
    <w:rsid w:val="00697052"/>
    <w:rsid w:val="0069732D"/>
    <w:rsid w:val="006A0E2B"/>
    <w:rsid w:val="006A3146"/>
    <w:rsid w:val="006A34BC"/>
    <w:rsid w:val="006A3696"/>
    <w:rsid w:val="006A46FB"/>
    <w:rsid w:val="006A54D8"/>
    <w:rsid w:val="006A5E28"/>
    <w:rsid w:val="006A697B"/>
    <w:rsid w:val="006A6F77"/>
    <w:rsid w:val="006A71F9"/>
    <w:rsid w:val="006A7AFF"/>
    <w:rsid w:val="006B1816"/>
    <w:rsid w:val="006B2099"/>
    <w:rsid w:val="006B4190"/>
    <w:rsid w:val="006B43B9"/>
    <w:rsid w:val="006B47F6"/>
    <w:rsid w:val="006B50CF"/>
    <w:rsid w:val="006B540B"/>
    <w:rsid w:val="006B55BE"/>
    <w:rsid w:val="006B5E51"/>
    <w:rsid w:val="006B623E"/>
    <w:rsid w:val="006B67F6"/>
    <w:rsid w:val="006B6B00"/>
    <w:rsid w:val="006C03B8"/>
    <w:rsid w:val="006C162F"/>
    <w:rsid w:val="006C2B84"/>
    <w:rsid w:val="006C3F34"/>
    <w:rsid w:val="006C47EA"/>
    <w:rsid w:val="006C5A6D"/>
    <w:rsid w:val="006C5C4E"/>
    <w:rsid w:val="006C5EC9"/>
    <w:rsid w:val="006C6059"/>
    <w:rsid w:val="006C6ABB"/>
    <w:rsid w:val="006C7522"/>
    <w:rsid w:val="006D1C3F"/>
    <w:rsid w:val="006D325D"/>
    <w:rsid w:val="006D5C94"/>
    <w:rsid w:val="006D6F08"/>
    <w:rsid w:val="006D7B6C"/>
    <w:rsid w:val="006D7B90"/>
    <w:rsid w:val="006E060A"/>
    <w:rsid w:val="006E062C"/>
    <w:rsid w:val="006E06BA"/>
    <w:rsid w:val="006E06D6"/>
    <w:rsid w:val="006E0AD0"/>
    <w:rsid w:val="006E0CC2"/>
    <w:rsid w:val="006E1C82"/>
    <w:rsid w:val="006E27E6"/>
    <w:rsid w:val="006E28B7"/>
    <w:rsid w:val="006E2928"/>
    <w:rsid w:val="006E2A9B"/>
    <w:rsid w:val="006E3310"/>
    <w:rsid w:val="006E3A4C"/>
    <w:rsid w:val="006E4E39"/>
    <w:rsid w:val="006E565E"/>
    <w:rsid w:val="006E673D"/>
    <w:rsid w:val="006E6D66"/>
    <w:rsid w:val="006E7D3B"/>
    <w:rsid w:val="006F1B70"/>
    <w:rsid w:val="006F1DF8"/>
    <w:rsid w:val="006F2A8E"/>
    <w:rsid w:val="006F341D"/>
    <w:rsid w:val="006F3C91"/>
    <w:rsid w:val="006F3CDE"/>
    <w:rsid w:val="006F58D4"/>
    <w:rsid w:val="006F6582"/>
    <w:rsid w:val="0070346E"/>
    <w:rsid w:val="00704EC8"/>
    <w:rsid w:val="00704EDB"/>
    <w:rsid w:val="00705472"/>
    <w:rsid w:val="00706101"/>
    <w:rsid w:val="007067C5"/>
    <w:rsid w:val="00706DB4"/>
    <w:rsid w:val="00707072"/>
    <w:rsid w:val="00707D61"/>
    <w:rsid w:val="007107A9"/>
    <w:rsid w:val="0071139F"/>
    <w:rsid w:val="00712287"/>
    <w:rsid w:val="007125BF"/>
    <w:rsid w:val="00712772"/>
    <w:rsid w:val="007148D3"/>
    <w:rsid w:val="00715B9A"/>
    <w:rsid w:val="00715BF0"/>
    <w:rsid w:val="0071606C"/>
    <w:rsid w:val="00721044"/>
    <w:rsid w:val="00722983"/>
    <w:rsid w:val="007257D0"/>
    <w:rsid w:val="00726EA6"/>
    <w:rsid w:val="00727208"/>
    <w:rsid w:val="00727680"/>
    <w:rsid w:val="00727C0B"/>
    <w:rsid w:val="00727F15"/>
    <w:rsid w:val="007303CE"/>
    <w:rsid w:val="00732DA7"/>
    <w:rsid w:val="007348B1"/>
    <w:rsid w:val="007362A6"/>
    <w:rsid w:val="007362F3"/>
    <w:rsid w:val="007364B0"/>
    <w:rsid w:val="007366F4"/>
    <w:rsid w:val="00736D7D"/>
    <w:rsid w:val="00740E58"/>
    <w:rsid w:val="00743D6F"/>
    <w:rsid w:val="007445A0"/>
    <w:rsid w:val="0074524B"/>
    <w:rsid w:val="00747D8B"/>
    <w:rsid w:val="00750246"/>
    <w:rsid w:val="00750617"/>
    <w:rsid w:val="00751228"/>
    <w:rsid w:val="00754096"/>
    <w:rsid w:val="0075524A"/>
    <w:rsid w:val="00756007"/>
    <w:rsid w:val="007571E1"/>
    <w:rsid w:val="007604B2"/>
    <w:rsid w:val="0076153F"/>
    <w:rsid w:val="00762145"/>
    <w:rsid w:val="00765281"/>
    <w:rsid w:val="00766BAD"/>
    <w:rsid w:val="00767582"/>
    <w:rsid w:val="007729A2"/>
    <w:rsid w:val="00773228"/>
    <w:rsid w:val="00774CA9"/>
    <w:rsid w:val="00775396"/>
    <w:rsid w:val="007755F2"/>
    <w:rsid w:val="007765B9"/>
    <w:rsid w:val="00776971"/>
    <w:rsid w:val="00780499"/>
    <w:rsid w:val="00780A80"/>
    <w:rsid w:val="0078177E"/>
    <w:rsid w:val="007819DD"/>
    <w:rsid w:val="0078227A"/>
    <w:rsid w:val="0078304C"/>
    <w:rsid w:val="00783673"/>
    <w:rsid w:val="00783BC8"/>
    <w:rsid w:val="00783F15"/>
    <w:rsid w:val="00785290"/>
    <w:rsid w:val="00785490"/>
    <w:rsid w:val="0078756A"/>
    <w:rsid w:val="007903DF"/>
    <w:rsid w:val="007925EA"/>
    <w:rsid w:val="00792D62"/>
    <w:rsid w:val="00793CD8"/>
    <w:rsid w:val="007946A4"/>
    <w:rsid w:val="00795C92"/>
    <w:rsid w:val="0079610B"/>
    <w:rsid w:val="00796231"/>
    <w:rsid w:val="007976E9"/>
    <w:rsid w:val="007A0423"/>
    <w:rsid w:val="007A1CB3"/>
    <w:rsid w:val="007A20AC"/>
    <w:rsid w:val="007A306F"/>
    <w:rsid w:val="007A43A6"/>
    <w:rsid w:val="007A58A6"/>
    <w:rsid w:val="007A78D2"/>
    <w:rsid w:val="007B028B"/>
    <w:rsid w:val="007B0333"/>
    <w:rsid w:val="007B2A29"/>
    <w:rsid w:val="007B3634"/>
    <w:rsid w:val="007B3D2D"/>
    <w:rsid w:val="007B3FC8"/>
    <w:rsid w:val="007B50AE"/>
    <w:rsid w:val="007B50B6"/>
    <w:rsid w:val="007B51DF"/>
    <w:rsid w:val="007B68B7"/>
    <w:rsid w:val="007B74CF"/>
    <w:rsid w:val="007C05DD"/>
    <w:rsid w:val="007C2ACB"/>
    <w:rsid w:val="007C2B00"/>
    <w:rsid w:val="007C3D18"/>
    <w:rsid w:val="007C4437"/>
    <w:rsid w:val="007C60BF"/>
    <w:rsid w:val="007C6952"/>
    <w:rsid w:val="007C6A07"/>
    <w:rsid w:val="007C6AD6"/>
    <w:rsid w:val="007C6F88"/>
    <w:rsid w:val="007C75A1"/>
    <w:rsid w:val="007C77A5"/>
    <w:rsid w:val="007D04E5"/>
    <w:rsid w:val="007D12A9"/>
    <w:rsid w:val="007D17BA"/>
    <w:rsid w:val="007D46EA"/>
    <w:rsid w:val="007D5901"/>
    <w:rsid w:val="007D7526"/>
    <w:rsid w:val="007E25B4"/>
    <w:rsid w:val="007E4610"/>
    <w:rsid w:val="007E4715"/>
    <w:rsid w:val="007E474C"/>
    <w:rsid w:val="007E4BDA"/>
    <w:rsid w:val="007E505B"/>
    <w:rsid w:val="007E7091"/>
    <w:rsid w:val="007F0064"/>
    <w:rsid w:val="007F267A"/>
    <w:rsid w:val="007F44EC"/>
    <w:rsid w:val="007F48ED"/>
    <w:rsid w:val="007F53F3"/>
    <w:rsid w:val="007F755B"/>
    <w:rsid w:val="008009CD"/>
    <w:rsid w:val="00801526"/>
    <w:rsid w:val="00801528"/>
    <w:rsid w:val="008017F5"/>
    <w:rsid w:val="00801DD2"/>
    <w:rsid w:val="00803FAE"/>
    <w:rsid w:val="0080605F"/>
    <w:rsid w:val="00807786"/>
    <w:rsid w:val="00807D0C"/>
    <w:rsid w:val="00807F29"/>
    <w:rsid w:val="00811FCB"/>
    <w:rsid w:val="008156C9"/>
    <w:rsid w:val="008158D6"/>
    <w:rsid w:val="00816CE0"/>
    <w:rsid w:val="00816DED"/>
    <w:rsid w:val="00817196"/>
    <w:rsid w:val="008225C7"/>
    <w:rsid w:val="008235DB"/>
    <w:rsid w:val="00823A55"/>
    <w:rsid w:val="00824AB4"/>
    <w:rsid w:val="00824DB2"/>
    <w:rsid w:val="00825C42"/>
    <w:rsid w:val="00825D25"/>
    <w:rsid w:val="008265A8"/>
    <w:rsid w:val="008276C1"/>
    <w:rsid w:val="00827D6F"/>
    <w:rsid w:val="00827F4C"/>
    <w:rsid w:val="0083002F"/>
    <w:rsid w:val="00831C20"/>
    <w:rsid w:val="008324D0"/>
    <w:rsid w:val="00832C5F"/>
    <w:rsid w:val="00834C98"/>
    <w:rsid w:val="008355B6"/>
    <w:rsid w:val="008372BC"/>
    <w:rsid w:val="008376AC"/>
    <w:rsid w:val="00840A8D"/>
    <w:rsid w:val="00841329"/>
    <w:rsid w:val="0084182E"/>
    <w:rsid w:val="00841FED"/>
    <w:rsid w:val="008444E8"/>
    <w:rsid w:val="00844970"/>
    <w:rsid w:val="00844E80"/>
    <w:rsid w:val="008453BB"/>
    <w:rsid w:val="00846FE7"/>
    <w:rsid w:val="008560F5"/>
    <w:rsid w:val="00856911"/>
    <w:rsid w:val="00860417"/>
    <w:rsid w:val="0086095C"/>
    <w:rsid w:val="00861DFF"/>
    <w:rsid w:val="00862013"/>
    <w:rsid w:val="00862714"/>
    <w:rsid w:val="00862C21"/>
    <w:rsid w:val="00864101"/>
    <w:rsid w:val="0086607F"/>
    <w:rsid w:val="00867778"/>
    <w:rsid w:val="008677FD"/>
    <w:rsid w:val="008706D4"/>
    <w:rsid w:val="0087084D"/>
    <w:rsid w:val="00870F8A"/>
    <w:rsid w:val="008719A4"/>
    <w:rsid w:val="00871D23"/>
    <w:rsid w:val="00874312"/>
    <w:rsid w:val="0087437C"/>
    <w:rsid w:val="00875163"/>
    <w:rsid w:val="008751AF"/>
    <w:rsid w:val="00875CD7"/>
    <w:rsid w:val="008763FE"/>
    <w:rsid w:val="008766FD"/>
    <w:rsid w:val="00876B4D"/>
    <w:rsid w:val="00877F18"/>
    <w:rsid w:val="00881AF5"/>
    <w:rsid w:val="00882755"/>
    <w:rsid w:val="00884B3A"/>
    <w:rsid w:val="00884B85"/>
    <w:rsid w:val="00885692"/>
    <w:rsid w:val="00890FF5"/>
    <w:rsid w:val="00891938"/>
    <w:rsid w:val="008919F4"/>
    <w:rsid w:val="00892718"/>
    <w:rsid w:val="008941E3"/>
    <w:rsid w:val="00894A88"/>
    <w:rsid w:val="00895386"/>
    <w:rsid w:val="00897CB0"/>
    <w:rsid w:val="008A0BB7"/>
    <w:rsid w:val="008A1F7C"/>
    <w:rsid w:val="008A21FF"/>
    <w:rsid w:val="008A2CE2"/>
    <w:rsid w:val="008A30AC"/>
    <w:rsid w:val="008A44B8"/>
    <w:rsid w:val="008A4AE5"/>
    <w:rsid w:val="008A51A8"/>
    <w:rsid w:val="008A54C7"/>
    <w:rsid w:val="008A561C"/>
    <w:rsid w:val="008A77D8"/>
    <w:rsid w:val="008A7A1B"/>
    <w:rsid w:val="008B0483"/>
    <w:rsid w:val="008B10FC"/>
    <w:rsid w:val="008B120C"/>
    <w:rsid w:val="008B17BA"/>
    <w:rsid w:val="008B1920"/>
    <w:rsid w:val="008B25A8"/>
    <w:rsid w:val="008B51A0"/>
    <w:rsid w:val="008B592A"/>
    <w:rsid w:val="008B65E9"/>
    <w:rsid w:val="008B7B5C"/>
    <w:rsid w:val="008C04A0"/>
    <w:rsid w:val="008C0954"/>
    <w:rsid w:val="008C0C99"/>
    <w:rsid w:val="008C2017"/>
    <w:rsid w:val="008C28F8"/>
    <w:rsid w:val="008C2B7F"/>
    <w:rsid w:val="008C3361"/>
    <w:rsid w:val="008C3684"/>
    <w:rsid w:val="008C3C41"/>
    <w:rsid w:val="008C4436"/>
    <w:rsid w:val="008C4958"/>
    <w:rsid w:val="008C4A77"/>
    <w:rsid w:val="008C4BAA"/>
    <w:rsid w:val="008C4CE5"/>
    <w:rsid w:val="008C55E5"/>
    <w:rsid w:val="008C5835"/>
    <w:rsid w:val="008C5EA9"/>
    <w:rsid w:val="008C6AE8"/>
    <w:rsid w:val="008C7573"/>
    <w:rsid w:val="008D00A5"/>
    <w:rsid w:val="008D1C72"/>
    <w:rsid w:val="008D2BE2"/>
    <w:rsid w:val="008D34F1"/>
    <w:rsid w:val="008D3707"/>
    <w:rsid w:val="008D39D8"/>
    <w:rsid w:val="008D4ACC"/>
    <w:rsid w:val="008D4DB2"/>
    <w:rsid w:val="008D5186"/>
    <w:rsid w:val="008D56FF"/>
    <w:rsid w:val="008D6D1A"/>
    <w:rsid w:val="008E065E"/>
    <w:rsid w:val="008E0927"/>
    <w:rsid w:val="008E1909"/>
    <w:rsid w:val="008E20AA"/>
    <w:rsid w:val="008E3B7C"/>
    <w:rsid w:val="008F1C4E"/>
    <w:rsid w:val="008F1EAB"/>
    <w:rsid w:val="008F33DC"/>
    <w:rsid w:val="008F43D9"/>
    <w:rsid w:val="008F477F"/>
    <w:rsid w:val="0090010E"/>
    <w:rsid w:val="00901C2A"/>
    <w:rsid w:val="00902350"/>
    <w:rsid w:val="009029E7"/>
    <w:rsid w:val="0090336B"/>
    <w:rsid w:val="009053AA"/>
    <w:rsid w:val="00906939"/>
    <w:rsid w:val="00907211"/>
    <w:rsid w:val="00910116"/>
    <w:rsid w:val="00910B7D"/>
    <w:rsid w:val="0091192B"/>
    <w:rsid w:val="00911DFB"/>
    <w:rsid w:val="00912693"/>
    <w:rsid w:val="009139D9"/>
    <w:rsid w:val="00914AD8"/>
    <w:rsid w:val="0091532B"/>
    <w:rsid w:val="00916079"/>
    <w:rsid w:val="0091759D"/>
    <w:rsid w:val="00917CE9"/>
    <w:rsid w:val="00920BF2"/>
    <w:rsid w:val="00922010"/>
    <w:rsid w:val="009248DA"/>
    <w:rsid w:val="0092494D"/>
    <w:rsid w:val="00924D3E"/>
    <w:rsid w:val="0092728B"/>
    <w:rsid w:val="009314C5"/>
    <w:rsid w:val="00931BD9"/>
    <w:rsid w:val="00935389"/>
    <w:rsid w:val="00936847"/>
    <w:rsid w:val="009368F3"/>
    <w:rsid w:val="00940782"/>
    <w:rsid w:val="00940BB9"/>
    <w:rsid w:val="00941636"/>
    <w:rsid w:val="00943742"/>
    <w:rsid w:val="00945041"/>
    <w:rsid w:val="009456AC"/>
    <w:rsid w:val="00945C05"/>
    <w:rsid w:val="00946945"/>
    <w:rsid w:val="00947713"/>
    <w:rsid w:val="00950D29"/>
    <w:rsid w:val="00950DE7"/>
    <w:rsid w:val="00952A10"/>
    <w:rsid w:val="00953920"/>
    <w:rsid w:val="00953D47"/>
    <w:rsid w:val="00954CC2"/>
    <w:rsid w:val="0095681E"/>
    <w:rsid w:val="009572D4"/>
    <w:rsid w:val="00961921"/>
    <w:rsid w:val="00962B19"/>
    <w:rsid w:val="00964196"/>
    <w:rsid w:val="00964200"/>
    <w:rsid w:val="0096430A"/>
    <w:rsid w:val="00964D89"/>
    <w:rsid w:val="0096514F"/>
    <w:rsid w:val="0096554B"/>
    <w:rsid w:val="0096580B"/>
    <w:rsid w:val="0096584A"/>
    <w:rsid w:val="00970A6A"/>
    <w:rsid w:val="00970AA6"/>
    <w:rsid w:val="00971636"/>
    <w:rsid w:val="00971B9D"/>
    <w:rsid w:val="00971F08"/>
    <w:rsid w:val="00972F5F"/>
    <w:rsid w:val="009738A4"/>
    <w:rsid w:val="00975123"/>
    <w:rsid w:val="0097586B"/>
    <w:rsid w:val="0097603D"/>
    <w:rsid w:val="00976949"/>
    <w:rsid w:val="00980477"/>
    <w:rsid w:val="00980ECC"/>
    <w:rsid w:val="0098257C"/>
    <w:rsid w:val="00985253"/>
    <w:rsid w:val="00985386"/>
    <w:rsid w:val="009853B3"/>
    <w:rsid w:val="00987BE1"/>
    <w:rsid w:val="00990630"/>
    <w:rsid w:val="00990D55"/>
    <w:rsid w:val="00991761"/>
    <w:rsid w:val="00991F9D"/>
    <w:rsid w:val="00993ADF"/>
    <w:rsid w:val="00993E5B"/>
    <w:rsid w:val="0099425E"/>
    <w:rsid w:val="00994DCA"/>
    <w:rsid w:val="00995A0A"/>
    <w:rsid w:val="009960EC"/>
    <w:rsid w:val="009970DD"/>
    <w:rsid w:val="009A0ACF"/>
    <w:rsid w:val="009A0DF2"/>
    <w:rsid w:val="009A0FBA"/>
    <w:rsid w:val="009A1601"/>
    <w:rsid w:val="009A3BB6"/>
    <w:rsid w:val="009A449D"/>
    <w:rsid w:val="009A462D"/>
    <w:rsid w:val="009A4DAF"/>
    <w:rsid w:val="009A51A9"/>
    <w:rsid w:val="009A5CBA"/>
    <w:rsid w:val="009B1F30"/>
    <w:rsid w:val="009B331C"/>
    <w:rsid w:val="009B3AC2"/>
    <w:rsid w:val="009B3E6A"/>
    <w:rsid w:val="009B4268"/>
    <w:rsid w:val="009B4681"/>
    <w:rsid w:val="009B4DF4"/>
    <w:rsid w:val="009B564E"/>
    <w:rsid w:val="009B67DA"/>
    <w:rsid w:val="009B7C1B"/>
    <w:rsid w:val="009B7D22"/>
    <w:rsid w:val="009B7E87"/>
    <w:rsid w:val="009C0169"/>
    <w:rsid w:val="009C167C"/>
    <w:rsid w:val="009C23EC"/>
    <w:rsid w:val="009C2DB7"/>
    <w:rsid w:val="009C3002"/>
    <w:rsid w:val="009C403E"/>
    <w:rsid w:val="009C57A6"/>
    <w:rsid w:val="009C5A1D"/>
    <w:rsid w:val="009D0338"/>
    <w:rsid w:val="009D2739"/>
    <w:rsid w:val="009D42CC"/>
    <w:rsid w:val="009D4542"/>
    <w:rsid w:val="009D4859"/>
    <w:rsid w:val="009D4FF0"/>
    <w:rsid w:val="009D703C"/>
    <w:rsid w:val="009D718F"/>
    <w:rsid w:val="009E00BD"/>
    <w:rsid w:val="009E068F"/>
    <w:rsid w:val="009E09EB"/>
    <w:rsid w:val="009E14E0"/>
    <w:rsid w:val="009E3227"/>
    <w:rsid w:val="009E35DB"/>
    <w:rsid w:val="009E47A3"/>
    <w:rsid w:val="009E708A"/>
    <w:rsid w:val="009E7516"/>
    <w:rsid w:val="009F08F3"/>
    <w:rsid w:val="009F2B48"/>
    <w:rsid w:val="009F344F"/>
    <w:rsid w:val="009F357C"/>
    <w:rsid w:val="009F37A9"/>
    <w:rsid w:val="009F55ED"/>
    <w:rsid w:val="009F77CD"/>
    <w:rsid w:val="00A006FB"/>
    <w:rsid w:val="00A02FA5"/>
    <w:rsid w:val="00A031D8"/>
    <w:rsid w:val="00A048A8"/>
    <w:rsid w:val="00A04F49"/>
    <w:rsid w:val="00A06B7D"/>
    <w:rsid w:val="00A06E99"/>
    <w:rsid w:val="00A117CF"/>
    <w:rsid w:val="00A11817"/>
    <w:rsid w:val="00A13E54"/>
    <w:rsid w:val="00A144D2"/>
    <w:rsid w:val="00A14A37"/>
    <w:rsid w:val="00A15824"/>
    <w:rsid w:val="00A1585F"/>
    <w:rsid w:val="00A17F63"/>
    <w:rsid w:val="00A20BE5"/>
    <w:rsid w:val="00A2193B"/>
    <w:rsid w:val="00A2351A"/>
    <w:rsid w:val="00A263C8"/>
    <w:rsid w:val="00A264A9"/>
    <w:rsid w:val="00A267A7"/>
    <w:rsid w:val="00A26DCF"/>
    <w:rsid w:val="00A26E74"/>
    <w:rsid w:val="00A27785"/>
    <w:rsid w:val="00A27B56"/>
    <w:rsid w:val="00A27CB0"/>
    <w:rsid w:val="00A30187"/>
    <w:rsid w:val="00A307E9"/>
    <w:rsid w:val="00A33455"/>
    <w:rsid w:val="00A336F5"/>
    <w:rsid w:val="00A3448A"/>
    <w:rsid w:val="00A34986"/>
    <w:rsid w:val="00A35E0D"/>
    <w:rsid w:val="00A36297"/>
    <w:rsid w:val="00A3634C"/>
    <w:rsid w:val="00A3669B"/>
    <w:rsid w:val="00A376D5"/>
    <w:rsid w:val="00A4056A"/>
    <w:rsid w:val="00A406E8"/>
    <w:rsid w:val="00A41E2B"/>
    <w:rsid w:val="00A42D27"/>
    <w:rsid w:val="00A442C7"/>
    <w:rsid w:val="00A45436"/>
    <w:rsid w:val="00A45B74"/>
    <w:rsid w:val="00A470AF"/>
    <w:rsid w:val="00A478F6"/>
    <w:rsid w:val="00A52A3F"/>
    <w:rsid w:val="00A52E1D"/>
    <w:rsid w:val="00A5354B"/>
    <w:rsid w:val="00A53EEC"/>
    <w:rsid w:val="00A5615B"/>
    <w:rsid w:val="00A608A7"/>
    <w:rsid w:val="00A61499"/>
    <w:rsid w:val="00A61E99"/>
    <w:rsid w:val="00A61FE9"/>
    <w:rsid w:val="00A62A77"/>
    <w:rsid w:val="00A63483"/>
    <w:rsid w:val="00A657D7"/>
    <w:rsid w:val="00A660AC"/>
    <w:rsid w:val="00A66D04"/>
    <w:rsid w:val="00A67E6C"/>
    <w:rsid w:val="00A70EF4"/>
    <w:rsid w:val="00A71B99"/>
    <w:rsid w:val="00A72654"/>
    <w:rsid w:val="00A72E9C"/>
    <w:rsid w:val="00A739D0"/>
    <w:rsid w:val="00A761D4"/>
    <w:rsid w:val="00A77EC4"/>
    <w:rsid w:val="00A806AA"/>
    <w:rsid w:val="00A82366"/>
    <w:rsid w:val="00A83B1F"/>
    <w:rsid w:val="00A83B2A"/>
    <w:rsid w:val="00A8460C"/>
    <w:rsid w:val="00A86549"/>
    <w:rsid w:val="00A86E55"/>
    <w:rsid w:val="00A87360"/>
    <w:rsid w:val="00A87D5E"/>
    <w:rsid w:val="00A902FA"/>
    <w:rsid w:val="00A91292"/>
    <w:rsid w:val="00A92879"/>
    <w:rsid w:val="00A92B49"/>
    <w:rsid w:val="00A92D32"/>
    <w:rsid w:val="00A93D8A"/>
    <w:rsid w:val="00A9442A"/>
    <w:rsid w:val="00A953CE"/>
    <w:rsid w:val="00A96010"/>
    <w:rsid w:val="00A9611A"/>
    <w:rsid w:val="00A96145"/>
    <w:rsid w:val="00A97EE1"/>
    <w:rsid w:val="00AA016F"/>
    <w:rsid w:val="00AA0854"/>
    <w:rsid w:val="00AA195B"/>
    <w:rsid w:val="00AA1ED6"/>
    <w:rsid w:val="00AA517C"/>
    <w:rsid w:val="00AA51D6"/>
    <w:rsid w:val="00AA72BC"/>
    <w:rsid w:val="00AA7D8A"/>
    <w:rsid w:val="00AB0BC8"/>
    <w:rsid w:val="00AB11CA"/>
    <w:rsid w:val="00AB14D9"/>
    <w:rsid w:val="00AB26B8"/>
    <w:rsid w:val="00AB2A5F"/>
    <w:rsid w:val="00AB4AB8"/>
    <w:rsid w:val="00AB5FE9"/>
    <w:rsid w:val="00AB655E"/>
    <w:rsid w:val="00AC007F"/>
    <w:rsid w:val="00AC1FA9"/>
    <w:rsid w:val="00AC2D2F"/>
    <w:rsid w:val="00AC2ECD"/>
    <w:rsid w:val="00AC3119"/>
    <w:rsid w:val="00AC3FB4"/>
    <w:rsid w:val="00AC4012"/>
    <w:rsid w:val="00AC49FB"/>
    <w:rsid w:val="00AC4CF9"/>
    <w:rsid w:val="00AC5A10"/>
    <w:rsid w:val="00AD0AA3"/>
    <w:rsid w:val="00AD2365"/>
    <w:rsid w:val="00AD2735"/>
    <w:rsid w:val="00AD2ED0"/>
    <w:rsid w:val="00AD3122"/>
    <w:rsid w:val="00AD3651"/>
    <w:rsid w:val="00AD3F94"/>
    <w:rsid w:val="00AD4A5A"/>
    <w:rsid w:val="00AD5821"/>
    <w:rsid w:val="00AE04AB"/>
    <w:rsid w:val="00AE1DBD"/>
    <w:rsid w:val="00AE24E3"/>
    <w:rsid w:val="00AE27AC"/>
    <w:rsid w:val="00AE3EBB"/>
    <w:rsid w:val="00AE40E0"/>
    <w:rsid w:val="00AE4DBA"/>
    <w:rsid w:val="00AE4DED"/>
    <w:rsid w:val="00AE4F07"/>
    <w:rsid w:val="00AE6392"/>
    <w:rsid w:val="00AE758F"/>
    <w:rsid w:val="00AF1732"/>
    <w:rsid w:val="00AF1C5D"/>
    <w:rsid w:val="00AF427F"/>
    <w:rsid w:val="00AF42D7"/>
    <w:rsid w:val="00AF67E8"/>
    <w:rsid w:val="00AF7B74"/>
    <w:rsid w:val="00B006FE"/>
    <w:rsid w:val="00B007CB"/>
    <w:rsid w:val="00B00A93"/>
    <w:rsid w:val="00B024F1"/>
    <w:rsid w:val="00B02AA9"/>
    <w:rsid w:val="00B02FA3"/>
    <w:rsid w:val="00B03DA7"/>
    <w:rsid w:val="00B04CAC"/>
    <w:rsid w:val="00B0502D"/>
    <w:rsid w:val="00B05084"/>
    <w:rsid w:val="00B153E4"/>
    <w:rsid w:val="00B157F9"/>
    <w:rsid w:val="00B16F56"/>
    <w:rsid w:val="00B17B9A"/>
    <w:rsid w:val="00B20256"/>
    <w:rsid w:val="00B20B28"/>
    <w:rsid w:val="00B20D09"/>
    <w:rsid w:val="00B21583"/>
    <w:rsid w:val="00B22CBC"/>
    <w:rsid w:val="00B2373F"/>
    <w:rsid w:val="00B24597"/>
    <w:rsid w:val="00B2763F"/>
    <w:rsid w:val="00B277A5"/>
    <w:rsid w:val="00B27AAC"/>
    <w:rsid w:val="00B27CD9"/>
    <w:rsid w:val="00B30929"/>
    <w:rsid w:val="00B30AF8"/>
    <w:rsid w:val="00B33755"/>
    <w:rsid w:val="00B33B2A"/>
    <w:rsid w:val="00B33BED"/>
    <w:rsid w:val="00B34FAD"/>
    <w:rsid w:val="00B35311"/>
    <w:rsid w:val="00B364B7"/>
    <w:rsid w:val="00B372AA"/>
    <w:rsid w:val="00B3781E"/>
    <w:rsid w:val="00B4021E"/>
    <w:rsid w:val="00B403EA"/>
    <w:rsid w:val="00B40445"/>
    <w:rsid w:val="00B409E0"/>
    <w:rsid w:val="00B41888"/>
    <w:rsid w:val="00B4524C"/>
    <w:rsid w:val="00B45A52"/>
    <w:rsid w:val="00B46175"/>
    <w:rsid w:val="00B50154"/>
    <w:rsid w:val="00B50AD9"/>
    <w:rsid w:val="00B537D3"/>
    <w:rsid w:val="00B53A2A"/>
    <w:rsid w:val="00B548B7"/>
    <w:rsid w:val="00B54DE9"/>
    <w:rsid w:val="00B54DF7"/>
    <w:rsid w:val="00B55464"/>
    <w:rsid w:val="00B57F35"/>
    <w:rsid w:val="00B6032F"/>
    <w:rsid w:val="00B6191B"/>
    <w:rsid w:val="00B61F11"/>
    <w:rsid w:val="00B61F44"/>
    <w:rsid w:val="00B62119"/>
    <w:rsid w:val="00B62746"/>
    <w:rsid w:val="00B630C7"/>
    <w:rsid w:val="00B63785"/>
    <w:rsid w:val="00B664C7"/>
    <w:rsid w:val="00B664D4"/>
    <w:rsid w:val="00B72312"/>
    <w:rsid w:val="00B723B8"/>
    <w:rsid w:val="00B72C5F"/>
    <w:rsid w:val="00B72E95"/>
    <w:rsid w:val="00B736E0"/>
    <w:rsid w:val="00B73916"/>
    <w:rsid w:val="00B739F6"/>
    <w:rsid w:val="00B7427B"/>
    <w:rsid w:val="00B768E1"/>
    <w:rsid w:val="00B77B9E"/>
    <w:rsid w:val="00B8060C"/>
    <w:rsid w:val="00B808C2"/>
    <w:rsid w:val="00B81A6C"/>
    <w:rsid w:val="00B81AC7"/>
    <w:rsid w:val="00B855FF"/>
    <w:rsid w:val="00B85DE5"/>
    <w:rsid w:val="00B86CE6"/>
    <w:rsid w:val="00B90F73"/>
    <w:rsid w:val="00B91084"/>
    <w:rsid w:val="00B91385"/>
    <w:rsid w:val="00B92C0E"/>
    <w:rsid w:val="00B93B59"/>
    <w:rsid w:val="00B9406A"/>
    <w:rsid w:val="00B94967"/>
    <w:rsid w:val="00B95D5F"/>
    <w:rsid w:val="00B96E49"/>
    <w:rsid w:val="00B96FC0"/>
    <w:rsid w:val="00B970E2"/>
    <w:rsid w:val="00BA0304"/>
    <w:rsid w:val="00BA1055"/>
    <w:rsid w:val="00BA2280"/>
    <w:rsid w:val="00BA2A08"/>
    <w:rsid w:val="00BA3EC9"/>
    <w:rsid w:val="00BA56D2"/>
    <w:rsid w:val="00BA6336"/>
    <w:rsid w:val="00BA76E0"/>
    <w:rsid w:val="00BA77D9"/>
    <w:rsid w:val="00BB2A25"/>
    <w:rsid w:val="00BB2CD6"/>
    <w:rsid w:val="00BB3473"/>
    <w:rsid w:val="00BB41EA"/>
    <w:rsid w:val="00BB441C"/>
    <w:rsid w:val="00BB51E9"/>
    <w:rsid w:val="00BB5F63"/>
    <w:rsid w:val="00BB6645"/>
    <w:rsid w:val="00BB7EB9"/>
    <w:rsid w:val="00BC0FDC"/>
    <w:rsid w:val="00BC2285"/>
    <w:rsid w:val="00BC24C7"/>
    <w:rsid w:val="00BC3053"/>
    <w:rsid w:val="00BC34BC"/>
    <w:rsid w:val="00BC445C"/>
    <w:rsid w:val="00BC4D2E"/>
    <w:rsid w:val="00BC5EEB"/>
    <w:rsid w:val="00BC6D1F"/>
    <w:rsid w:val="00BD173C"/>
    <w:rsid w:val="00BD3EA9"/>
    <w:rsid w:val="00BD3F2D"/>
    <w:rsid w:val="00BD48AC"/>
    <w:rsid w:val="00BD4D74"/>
    <w:rsid w:val="00BD5138"/>
    <w:rsid w:val="00BD5F1A"/>
    <w:rsid w:val="00BD69A8"/>
    <w:rsid w:val="00BE0150"/>
    <w:rsid w:val="00BE0670"/>
    <w:rsid w:val="00BE0E00"/>
    <w:rsid w:val="00BE1234"/>
    <w:rsid w:val="00BE1613"/>
    <w:rsid w:val="00BE2D36"/>
    <w:rsid w:val="00BE2FA6"/>
    <w:rsid w:val="00BE333F"/>
    <w:rsid w:val="00BE4FD1"/>
    <w:rsid w:val="00BE545C"/>
    <w:rsid w:val="00BE7406"/>
    <w:rsid w:val="00BE7603"/>
    <w:rsid w:val="00BE7EC9"/>
    <w:rsid w:val="00BF3279"/>
    <w:rsid w:val="00BF6DA9"/>
    <w:rsid w:val="00BF74C7"/>
    <w:rsid w:val="00C00F0C"/>
    <w:rsid w:val="00C015F1"/>
    <w:rsid w:val="00C01E54"/>
    <w:rsid w:val="00C01F33"/>
    <w:rsid w:val="00C02B0C"/>
    <w:rsid w:val="00C02CC6"/>
    <w:rsid w:val="00C040F7"/>
    <w:rsid w:val="00C044AB"/>
    <w:rsid w:val="00C05706"/>
    <w:rsid w:val="00C066B8"/>
    <w:rsid w:val="00C06BAD"/>
    <w:rsid w:val="00C07377"/>
    <w:rsid w:val="00C10005"/>
    <w:rsid w:val="00C10478"/>
    <w:rsid w:val="00C11064"/>
    <w:rsid w:val="00C114C3"/>
    <w:rsid w:val="00C12107"/>
    <w:rsid w:val="00C12DF9"/>
    <w:rsid w:val="00C133F1"/>
    <w:rsid w:val="00C1343B"/>
    <w:rsid w:val="00C134B4"/>
    <w:rsid w:val="00C1450E"/>
    <w:rsid w:val="00C14D4B"/>
    <w:rsid w:val="00C154BB"/>
    <w:rsid w:val="00C15849"/>
    <w:rsid w:val="00C1629C"/>
    <w:rsid w:val="00C1719F"/>
    <w:rsid w:val="00C20566"/>
    <w:rsid w:val="00C217DA"/>
    <w:rsid w:val="00C237E9"/>
    <w:rsid w:val="00C2496D"/>
    <w:rsid w:val="00C25A9A"/>
    <w:rsid w:val="00C279B5"/>
    <w:rsid w:val="00C27C45"/>
    <w:rsid w:val="00C33F32"/>
    <w:rsid w:val="00C34B9D"/>
    <w:rsid w:val="00C3507A"/>
    <w:rsid w:val="00C355CA"/>
    <w:rsid w:val="00C36653"/>
    <w:rsid w:val="00C36C96"/>
    <w:rsid w:val="00C3719D"/>
    <w:rsid w:val="00C37CB2"/>
    <w:rsid w:val="00C4092A"/>
    <w:rsid w:val="00C4272D"/>
    <w:rsid w:val="00C43C79"/>
    <w:rsid w:val="00C4576F"/>
    <w:rsid w:val="00C473A5"/>
    <w:rsid w:val="00C50710"/>
    <w:rsid w:val="00C5180A"/>
    <w:rsid w:val="00C534EC"/>
    <w:rsid w:val="00C5397E"/>
    <w:rsid w:val="00C54189"/>
    <w:rsid w:val="00C54995"/>
    <w:rsid w:val="00C54D41"/>
    <w:rsid w:val="00C54F79"/>
    <w:rsid w:val="00C60783"/>
    <w:rsid w:val="00C64672"/>
    <w:rsid w:val="00C675A6"/>
    <w:rsid w:val="00C67B08"/>
    <w:rsid w:val="00C70697"/>
    <w:rsid w:val="00C7148D"/>
    <w:rsid w:val="00C72093"/>
    <w:rsid w:val="00C723A6"/>
    <w:rsid w:val="00C72EF4"/>
    <w:rsid w:val="00C73004"/>
    <w:rsid w:val="00C744FE"/>
    <w:rsid w:val="00C75D2F"/>
    <w:rsid w:val="00C75E53"/>
    <w:rsid w:val="00C767BE"/>
    <w:rsid w:val="00C76CAA"/>
    <w:rsid w:val="00C76E3C"/>
    <w:rsid w:val="00C77FFE"/>
    <w:rsid w:val="00C81568"/>
    <w:rsid w:val="00C816F0"/>
    <w:rsid w:val="00C87699"/>
    <w:rsid w:val="00C87E5A"/>
    <w:rsid w:val="00C9027A"/>
    <w:rsid w:val="00C9058C"/>
    <w:rsid w:val="00C9068E"/>
    <w:rsid w:val="00C92E75"/>
    <w:rsid w:val="00C92F29"/>
    <w:rsid w:val="00C93814"/>
    <w:rsid w:val="00C93C4B"/>
    <w:rsid w:val="00C944AB"/>
    <w:rsid w:val="00C949C8"/>
    <w:rsid w:val="00C94DAD"/>
    <w:rsid w:val="00C95B40"/>
    <w:rsid w:val="00C97291"/>
    <w:rsid w:val="00CA1ED8"/>
    <w:rsid w:val="00CA37C6"/>
    <w:rsid w:val="00CA41C8"/>
    <w:rsid w:val="00CA4711"/>
    <w:rsid w:val="00CA4C5D"/>
    <w:rsid w:val="00CA6C92"/>
    <w:rsid w:val="00CA733B"/>
    <w:rsid w:val="00CA791B"/>
    <w:rsid w:val="00CA7CB8"/>
    <w:rsid w:val="00CB1F63"/>
    <w:rsid w:val="00CB2407"/>
    <w:rsid w:val="00CB646F"/>
    <w:rsid w:val="00CB7170"/>
    <w:rsid w:val="00CB733E"/>
    <w:rsid w:val="00CC040E"/>
    <w:rsid w:val="00CC10D7"/>
    <w:rsid w:val="00CC111F"/>
    <w:rsid w:val="00CC185C"/>
    <w:rsid w:val="00CC2011"/>
    <w:rsid w:val="00CC2C93"/>
    <w:rsid w:val="00CC2EE8"/>
    <w:rsid w:val="00CC319B"/>
    <w:rsid w:val="00CC3EA0"/>
    <w:rsid w:val="00CC59B4"/>
    <w:rsid w:val="00CC7B45"/>
    <w:rsid w:val="00CD1188"/>
    <w:rsid w:val="00CD1504"/>
    <w:rsid w:val="00CD1694"/>
    <w:rsid w:val="00CD2ED1"/>
    <w:rsid w:val="00CD337B"/>
    <w:rsid w:val="00CD38AA"/>
    <w:rsid w:val="00CD4E66"/>
    <w:rsid w:val="00CD51B1"/>
    <w:rsid w:val="00CD6810"/>
    <w:rsid w:val="00CE0424"/>
    <w:rsid w:val="00CE0508"/>
    <w:rsid w:val="00CE30BA"/>
    <w:rsid w:val="00CE4886"/>
    <w:rsid w:val="00CE61F9"/>
    <w:rsid w:val="00CE64C8"/>
    <w:rsid w:val="00CE6809"/>
    <w:rsid w:val="00CE7561"/>
    <w:rsid w:val="00CF0CED"/>
    <w:rsid w:val="00CF1354"/>
    <w:rsid w:val="00CF1FEC"/>
    <w:rsid w:val="00CF3B1F"/>
    <w:rsid w:val="00CF3BF6"/>
    <w:rsid w:val="00CF625B"/>
    <w:rsid w:val="00CF687E"/>
    <w:rsid w:val="00CF787A"/>
    <w:rsid w:val="00D000ED"/>
    <w:rsid w:val="00D009D3"/>
    <w:rsid w:val="00D01E52"/>
    <w:rsid w:val="00D0202E"/>
    <w:rsid w:val="00D0349B"/>
    <w:rsid w:val="00D05C4C"/>
    <w:rsid w:val="00D06CD4"/>
    <w:rsid w:val="00D07C06"/>
    <w:rsid w:val="00D10249"/>
    <w:rsid w:val="00D115C3"/>
    <w:rsid w:val="00D11897"/>
    <w:rsid w:val="00D13135"/>
    <w:rsid w:val="00D13E4E"/>
    <w:rsid w:val="00D1498F"/>
    <w:rsid w:val="00D153D3"/>
    <w:rsid w:val="00D15D05"/>
    <w:rsid w:val="00D239A7"/>
    <w:rsid w:val="00D23F47"/>
    <w:rsid w:val="00D23F9C"/>
    <w:rsid w:val="00D247E8"/>
    <w:rsid w:val="00D2544F"/>
    <w:rsid w:val="00D25971"/>
    <w:rsid w:val="00D25DAB"/>
    <w:rsid w:val="00D27E08"/>
    <w:rsid w:val="00D34046"/>
    <w:rsid w:val="00D349E6"/>
    <w:rsid w:val="00D353C1"/>
    <w:rsid w:val="00D35B56"/>
    <w:rsid w:val="00D36E71"/>
    <w:rsid w:val="00D37D87"/>
    <w:rsid w:val="00D37FE8"/>
    <w:rsid w:val="00D4058E"/>
    <w:rsid w:val="00D40B33"/>
    <w:rsid w:val="00D4183E"/>
    <w:rsid w:val="00D4318F"/>
    <w:rsid w:val="00D438BF"/>
    <w:rsid w:val="00D4398C"/>
    <w:rsid w:val="00D440F8"/>
    <w:rsid w:val="00D44387"/>
    <w:rsid w:val="00D444AE"/>
    <w:rsid w:val="00D44AFE"/>
    <w:rsid w:val="00D44FA1"/>
    <w:rsid w:val="00D4785F"/>
    <w:rsid w:val="00D506C8"/>
    <w:rsid w:val="00D50D28"/>
    <w:rsid w:val="00D51515"/>
    <w:rsid w:val="00D51C57"/>
    <w:rsid w:val="00D546FF"/>
    <w:rsid w:val="00D54AD1"/>
    <w:rsid w:val="00D55AD5"/>
    <w:rsid w:val="00D57339"/>
    <w:rsid w:val="00D576CA"/>
    <w:rsid w:val="00D61AF5"/>
    <w:rsid w:val="00D622A9"/>
    <w:rsid w:val="00D6295C"/>
    <w:rsid w:val="00D648FC"/>
    <w:rsid w:val="00D652B5"/>
    <w:rsid w:val="00D6561A"/>
    <w:rsid w:val="00D6585E"/>
    <w:rsid w:val="00D659DF"/>
    <w:rsid w:val="00D66155"/>
    <w:rsid w:val="00D66223"/>
    <w:rsid w:val="00D708B0"/>
    <w:rsid w:val="00D716D3"/>
    <w:rsid w:val="00D71EEA"/>
    <w:rsid w:val="00D7281A"/>
    <w:rsid w:val="00D733B8"/>
    <w:rsid w:val="00D73409"/>
    <w:rsid w:val="00D734AA"/>
    <w:rsid w:val="00D75466"/>
    <w:rsid w:val="00D76209"/>
    <w:rsid w:val="00D77B1D"/>
    <w:rsid w:val="00D77B4C"/>
    <w:rsid w:val="00D8021F"/>
    <w:rsid w:val="00D80383"/>
    <w:rsid w:val="00D823C6"/>
    <w:rsid w:val="00D8327F"/>
    <w:rsid w:val="00D8461C"/>
    <w:rsid w:val="00D8518E"/>
    <w:rsid w:val="00D85F52"/>
    <w:rsid w:val="00D86CA3"/>
    <w:rsid w:val="00D86FEF"/>
    <w:rsid w:val="00D871CE"/>
    <w:rsid w:val="00D87358"/>
    <w:rsid w:val="00D912F4"/>
    <w:rsid w:val="00D9196D"/>
    <w:rsid w:val="00D92780"/>
    <w:rsid w:val="00D92982"/>
    <w:rsid w:val="00D95E3F"/>
    <w:rsid w:val="00DA0B39"/>
    <w:rsid w:val="00DA0BFB"/>
    <w:rsid w:val="00DA243D"/>
    <w:rsid w:val="00DA305E"/>
    <w:rsid w:val="00DA358C"/>
    <w:rsid w:val="00DA3DC0"/>
    <w:rsid w:val="00DA4CC4"/>
    <w:rsid w:val="00DA5417"/>
    <w:rsid w:val="00DA56E8"/>
    <w:rsid w:val="00DA596D"/>
    <w:rsid w:val="00DA625A"/>
    <w:rsid w:val="00DA7A51"/>
    <w:rsid w:val="00DB056D"/>
    <w:rsid w:val="00DB0A9F"/>
    <w:rsid w:val="00DB377D"/>
    <w:rsid w:val="00DB3BCC"/>
    <w:rsid w:val="00DB5358"/>
    <w:rsid w:val="00DB58C6"/>
    <w:rsid w:val="00DB5DA6"/>
    <w:rsid w:val="00DC0C48"/>
    <w:rsid w:val="00DC1ECF"/>
    <w:rsid w:val="00DC2D36"/>
    <w:rsid w:val="00DC2F60"/>
    <w:rsid w:val="00DC2F8D"/>
    <w:rsid w:val="00DC350B"/>
    <w:rsid w:val="00DC53EF"/>
    <w:rsid w:val="00DC7612"/>
    <w:rsid w:val="00DD02BF"/>
    <w:rsid w:val="00DD4C0A"/>
    <w:rsid w:val="00DD6B30"/>
    <w:rsid w:val="00DE1FCD"/>
    <w:rsid w:val="00DE2A24"/>
    <w:rsid w:val="00DE3193"/>
    <w:rsid w:val="00DE3C31"/>
    <w:rsid w:val="00DE5608"/>
    <w:rsid w:val="00DE58D0"/>
    <w:rsid w:val="00DE654F"/>
    <w:rsid w:val="00DF04DB"/>
    <w:rsid w:val="00DF0B6E"/>
    <w:rsid w:val="00DF15E0"/>
    <w:rsid w:val="00DF2750"/>
    <w:rsid w:val="00DF2B52"/>
    <w:rsid w:val="00DF2BC6"/>
    <w:rsid w:val="00DF2D93"/>
    <w:rsid w:val="00DF338E"/>
    <w:rsid w:val="00DF37A0"/>
    <w:rsid w:val="00DF5DF8"/>
    <w:rsid w:val="00DF6F28"/>
    <w:rsid w:val="00DF7898"/>
    <w:rsid w:val="00DF79AD"/>
    <w:rsid w:val="00E01E5D"/>
    <w:rsid w:val="00E01F83"/>
    <w:rsid w:val="00E02817"/>
    <w:rsid w:val="00E02B21"/>
    <w:rsid w:val="00E03F5F"/>
    <w:rsid w:val="00E0754E"/>
    <w:rsid w:val="00E110E7"/>
    <w:rsid w:val="00E115E9"/>
    <w:rsid w:val="00E11B20"/>
    <w:rsid w:val="00E122AE"/>
    <w:rsid w:val="00E132B5"/>
    <w:rsid w:val="00E13C79"/>
    <w:rsid w:val="00E13FE7"/>
    <w:rsid w:val="00E147B2"/>
    <w:rsid w:val="00E15968"/>
    <w:rsid w:val="00E178CE"/>
    <w:rsid w:val="00E17FA2"/>
    <w:rsid w:val="00E22330"/>
    <w:rsid w:val="00E22684"/>
    <w:rsid w:val="00E22839"/>
    <w:rsid w:val="00E30B5A"/>
    <w:rsid w:val="00E3123D"/>
    <w:rsid w:val="00E31461"/>
    <w:rsid w:val="00E31D43"/>
    <w:rsid w:val="00E32608"/>
    <w:rsid w:val="00E331A0"/>
    <w:rsid w:val="00E33C49"/>
    <w:rsid w:val="00E34188"/>
    <w:rsid w:val="00E34B6E"/>
    <w:rsid w:val="00E34BC1"/>
    <w:rsid w:val="00E34BD0"/>
    <w:rsid w:val="00E352D4"/>
    <w:rsid w:val="00E35559"/>
    <w:rsid w:val="00E3723A"/>
    <w:rsid w:val="00E37860"/>
    <w:rsid w:val="00E37BB5"/>
    <w:rsid w:val="00E406FA"/>
    <w:rsid w:val="00E446F1"/>
    <w:rsid w:val="00E453DE"/>
    <w:rsid w:val="00E45878"/>
    <w:rsid w:val="00E46886"/>
    <w:rsid w:val="00E46AE7"/>
    <w:rsid w:val="00E471EA"/>
    <w:rsid w:val="00E47AEF"/>
    <w:rsid w:val="00E47DE9"/>
    <w:rsid w:val="00E5218E"/>
    <w:rsid w:val="00E53B75"/>
    <w:rsid w:val="00E548F1"/>
    <w:rsid w:val="00E54E3B"/>
    <w:rsid w:val="00E57565"/>
    <w:rsid w:val="00E57B9C"/>
    <w:rsid w:val="00E60F25"/>
    <w:rsid w:val="00E620E1"/>
    <w:rsid w:val="00E62B36"/>
    <w:rsid w:val="00E62D76"/>
    <w:rsid w:val="00E63838"/>
    <w:rsid w:val="00E64434"/>
    <w:rsid w:val="00E64EFC"/>
    <w:rsid w:val="00E665D5"/>
    <w:rsid w:val="00E67C51"/>
    <w:rsid w:val="00E72EFC"/>
    <w:rsid w:val="00E737F8"/>
    <w:rsid w:val="00E73F91"/>
    <w:rsid w:val="00E752B3"/>
    <w:rsid w:val="00E758EC"/>
    <w:rsid w:val="00E779E1"/>
    <w:rsid w:val="00E8083A"/>
    <w:rsid w:val="00E80BA0"/>
    <w:rsid w:val="00E82145"/>
    <w:rsid w:val="00E8234C"/>
    <w:rsid w:val="00E82567"/>
    <w:rsid w:val="00E82E7F"/>
    <w:rsid w:val="00E831AC"/>
    <w:rsid w:val="00E83996"/>
    <w:rsid w:val="00E83AA9"/>
    <w:rsid w:val="00E851BB"/>
    <w:rsid w:val="00E85928"/>
    <w:rsid w:val="00E859B1"/>
    <w:rsid w:val="00E87822"/>
    <w:rsid w:val="00E87881"/>
    <w:rsid w:val="00E87AA5"/>
    <w:rsid w:val="00E90395"/>
    <w:rsid w:val="00E90E49"/>
    <w:rsid w:val="00E917F9"/>
    <w:rsid w:val="00E9291C"/>
    <w:rsid w:val="00E92968"/>
    <w:rsid w:val="00E92D8C"/>
    <w:rsid w:val="00E93FFE"/>
    <w:rsid w:val="00E94F8A"/>
    <w:rsid w:val="00EA11E8"/>
    <w:rsid w:val="00EA2537"/>
    <w:rsid w:val="00EA4843"/>
    <w:rsid w:val="00EA4C7A"/>
    <w:rsid w:val="00EA7A41"/>
    <w:rsid w:val="00EA7D61"/>
    <w:rsid w:val="00EB01B7"/>
    <w:rsid w:val="00EB077B"/>
    <w:rsid w:val="00EB1303"/>
    <w:rsid w:val="00EB152D"/>
    <w:rsid w:val="00EB4EA2"/>
    <w:rsid w:val="00EB7FCA"/>
    <w:rsid w:val="00EC24D5"/>
    <w:rsid w:val="00EC27C6"/>
    <w:rsid w:val="00EC39F6"/>
    <w:rsid w:val="00EC4207"/>
    <w:rsid w:val="00EC5653"/>
    <w:rsid w:val="00EC667C"/>
    <w:rsid w:val="00EC71CE"/>
    <w:rsid w:val="00ED0272"/>
    <w:rsid w:val="00ED1006"/>
    <w:rsid w:val="00ED1EFA"/>
    <w:rsid w:val="00ED72E1"/>
    <w:rsid w:val="00ED7996"/>
    <w:rsid w:val="00EE1788"/>
    <w:rsid w:val="00EE2621"/>
    <w:rsid w:val="00EE3A49"/>
    <w:rsid w:val="00EE3C70"/>
    <w:rsid w:val="00EE3D68"/>
    <w:rsid w:val="00EE5C61"/>
    <w:rsid w:val="00EE5DA3"/>
    <w:rsid w:val="00EE7B78"/>
    <w:rsid w:val="00EF18FE"/>
    <w:rsid w:val="00EF3568"/>
    <w:rsid w:val="00EF4422"/>
    <w:rsid w:val="00EF5787"/>
    <w:rsid w:val="00EF60D0"/>
    <w:rsid w:val="00F00F0D"/>
    <w:rsid w:val="00F02F7E"/>
    <w:rsid w:val="00F0516E"/>
    <w:rsid w:val="00F0528D"/>
    <w:rsid w:val="00F05B85"/>
    <w:rsid w:val="00F06C67"/>
    <w:rsid w:val="00F06DFD"/>
    <w:rsid w:val="00F071D1"/>
    <w:rsid w:val="00F07533"/>
    <w:rsid w:val="00F10629"/>
    <w:rsid w:val="00F10767"/>
    <w:rsid w:val="00F1091F"/>
    <w:rsid w:val="00F11F5E"/>
    <w:rsid w:val="00F124D0"/>
    <w:rsid w:val="00F13386"/>
    <w:rsid w:val="00F14B69"/>
    <w:rsid w:val="00F15FA5"/>
    <w:rsid w:val="00F17BCF"/>
    <w:rsid w:val="00F209B7"/>
    <w:rsid w:val="00F2191D"/>
    <w:rsid w:val="00F2376F"/>
    <w:rsid w:val="00F243D8"/>
    <w:rsid w:val="00F24CE8"/>
    <w:rsid w:val="00F2573D"/>
    <w:rsid w:val="00F2686B"/>
    <w:rsid w:val="00F273F5"/>
    <w:rsid w:val="00F27C30"/>
    <w:rsid w:val="00F30828"/>
    <w:rsid w:val="00F313D6"/>
    <w:rsid w:val="00F31435"/>
    <w:rsid w:val="00F31D74"/>
    <w:rsid w:val="00F32CB7"/>
    <w:rsid w:val="00F367E2"/>
    <w:rsid w:val="00F40C98"/>
    <w:rsid w:val="00F40F0C"/>
    <w:rsid w:val="00F416C4"/>
    <w:rsid w:val="00F441D1"/>
    <w:rsid w:val="00F468E1"/>
    <w:rsid w:val="00F4766C"/>
    <w:rsid w:val="00F5060E"/>
    <w:rsid w:val="00F507D1"/>
    <w:rsid w:val="00F519CE"/>
    <w:rsid w:val="00F51ADA"/>
    <w:rsid w:val="00F5226C"/>
    <w:rsid w:val="00F53A06"/>
    <w:rsid w:val="00F5543D"/>
    <w:rsid w:val="00F55C5A"/>
    <w:rsid w:val="00F55E67"/>
    <w:rsid w:val="00F56728"/>
    <w:rsid w:val="00F60203"/>
    <w:rsid w:val="00F6037C"/>
    <w:rsid w:val="00F607C5"/>
    <w:rsid w:val="00F60DEA"/>
    <w:rsid w:val="00F611EA"/>
    <w:rsid w:val="00F61DD6"/>
    <w:rsid w:val="00F622CF"/>
    <w:rsid w:val="00F6302A"/>
    <w:rsid w:val="00F634F7"/>
    <w:rsid w:val="00F6371D"/>
    <w:rsid w:val="00F63950"/>
    <w:rsid w:val="00F64C2B"/>
    <w:rsid w:val="00F651BE"/>
    <w:rsid w:val="00F65984"/>
    <w:rsid w:val="00F67F53"/>
    <w:rsid w:val="00F703BE"/>
    <w:rsid w:val="00F71F69"/>
    <w:rsid w:val="00F72B72"/>
    <w:rsid w:val="00F73FEE"/>
    <w:rsid w:val="00F74BB9"/>
    <w:rsid w:val="00F75582"/>
    <w:rsid w:val="00F76EFA"/>
    <w:rsid w:val="00F77320"/>
    <w:rsid w:val="00F7745B"/>
    <w:rsid w:val="00F804BE"/>
    <w:rsid w:val="00F815F9"/>
    <w:rsid w:val="00F817CE"/>
    <w:rsid w:val="00F81BD6"/>
    <w:rsid w:val="00F833BE"/>
    <w:rsid w:val="00F83F31"/>
    <w:rsid w:val="00F84316"/>
    <w:rsid w:val="00F8456C"/>
    <w:rsid w:val="00F84AD5"/>
    <w:rsid w:val="00F859D8"/>
    <w:rsid w:val="00F860B6"/>
    <w:rsid w:val="00F868F5"/>
    <w:rsid w:val="00F9056A"/>
    <w:rsid w:val="00F906B2"/>
    <w:rsid w:val="00F9074C"/>
    <w:rsid w:val="00F90F8D"/>
    <w:rsid w:val="00F91F28"/>
    <w:rsid w:val="00F91F53"/>
    <w:rsid w:val="00F92782"/>
    <w:rsid w:val="00F93AA9"/>
    <w:rsid w:val="00F968BC"/>
    <w:rsid w:val="00F96985"/>
    <w:rsid w:val="00F969E6"/>
    <w:rsid w:val="00F9707B"/>
    <w:rsid w:val="00F97838"/>
    <w:rsid w:val="00FA14C4"/>
    <w:rsid w:val="00FA2483"/>
    <w:rsid w:val="00FA2BB3"/>
    <w:rsid w:val="00FA3865"/>
    <w:rsid w:val="00FA493F"/>
    <w:rsid w:val="00FA56E0"/>
    <w:rsid w:val="00FA5A6A"/>
    <w:rsid w:val="00FA5B7F"/>
    <w:rsid w:val="00FA6E45"/>
    <w:rsid w:val="00FA728D"/>
    <w:rsid w:val="00FB033C"/>
    <w:rsid w:val="00FB058C"/>
    <w:rsid w:val="00FB2087"/>
    <w:rsid w:val="00FB3019"/>
    <w:rsid w:val="00FB4C80"/>
    <w:rsid w:val="00FB66FD"/>
    <w:rsid w:val="00FB6A6A"/>
    <w:rsid w:val="00FB74E1"/>
    <w:rsid w:val="00FC1046"/>
    <w:rsid w:val="00FC1379"/>
    <w:rsid w:val="00FC1AEA"/>
    <w:rsid w:val="00FC2264"/>
    <w:rsid w:val="00FC3399"/>
    <w:rsid w:val="00FC56E7"/>
    <w:rsid w:val="00FC5994"/>
    <w:rsid w:val="00FC6FFC"/>
    <w:rsid w:val="00FC70E9"/>
    <w:rsid w:val="00FC7429"/>
    <w:rsid w:val="00FD07F6"/>
    <w:rsid w:val="00FD1112"/>
    <w:rsid w:val="00FD1859"/>
    <w:rsid w:val="00FD1EC8"/>
    <w:rsid w:val="00FD47ED"/>
    <w:rsid w:val="00FD63FD"/>
    <w:rsid w:val="00FD6FB1"/>
    <w:rsid w:val="00FD74DB"/>
    <w:rsid w:val="00FD7660"/>
    <w:rsid w:val="00FD76B0"/>
    <w:rsid w:val="00FD775D"/>
    <w:rsid w:val="00FD7D02"/>
    <w:rsid w:val="00FD7DEB"/>
    <w:rsid w:val="00FE0655"/>
    <w:rsid w:val="00FE1232"/>
    <w:rsid w:val="00FE2365"/>
    <w:rsid w:val="00FE3625"/>
    <w:rsid w:val="00FE37D7"/>
    <w:rsid w:val="00FE4C7B"/>
    <w:rsid w:val="00FE6713"/>
    <w:rsid w:val="00FE7336"/>
    <w:rsid w:val="00FE787C"/>
    <w:rsid w:val="00FE7ACB"/>
    <w:rsid w:val="00FF2731"/>
    <w:rsid w:val="00FF45A5"/>
    <w:rsid w:val="00FF5097"/>
    <w:rsid w:val="00FF5C91"/>
    <w:rsid w:val="00FF6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42B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Memo Heading 1,h1 + 11 pt,Before:  6 pt,After:  0 pt,h1,app heading 1,l1,h11,h12,h13,h14,h15,h16,Heading 1_a,heading 1,h17,h111,h121,h131,h141,h151,h161,h18,h112,h122,h132,h142,h152,h162,h19,h113,h123,h133,h143,h153,h163,NMP Heading 1,Alt+1"/>
    <w:next w:val="Normal"/>
    <w:link w:val="Heading1Char"/>
    <w:qFormat/>
    <w:rsid w:val="002C42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C42B2"/>
    <w:pPr>
      <w:pBdr>
        <w:top w:val="none" w:sz="0" w:space="0" w:color="auto"/>
      </w:pBdr>
      <w:spacing w:before="180"/>
      <w:outlineLvl w:val="1"/>
    </w:pPr>
    <w:rPr>
      <w:sz w:val="32"/>
    </w:rPr>
  </w:style>
  <w:style w:type="paragraph" w:styleId="Heading3">
    <w:name w:val="heading 3"/>
    <w:basedOn w:val="Heading2"/>
    <w:next w:val="Normal"/>
    <w:link w:val="Heading3Char"/>
    <w:qFormat/>
    <w:rsid w:val="002C42B2"/>
    <w:pPr>
      <w:spacing w:before="120"/>
      <w:outlineLvl w:val="2"/>
    </w:pPr>
    <w:rPr>
      <w:sz w:val="28"/>
    </w:rPr>
  </w:style>
  <w:style w:type="paragraph" w:styleId="Heading4">
    <w:name w:val="heading 4"/>
    <w:basedOn w:val="Heading3"/>
    <w:next w:val="Normal"/>
    <w:link w:val="Heading4Char"/>
    <w:qFormat/>
    <w:rsid w:val="002C42B2"/>
    <w:pPr>
      <w:ind w:left="1418" w:hanging="1418"/>
      <w:outlineLvl w:val="3"/>
    </w:pPr>
    <w:rPr>
      <w:sz w:val="24"/>
    </w:rPr>
  </w:style>
  <w:style w:type="paragraph" w:styleId="Heading5">
    <w:name w:val="heading 5"/>
    <w:basedOn w:val="Heading4"/>
    <w:next w:val="Normal"/>
    <w:link w:val="Heading5Char"/>
    <w:qFormat/>
    <w:rsid w:val="002C42B2"/>
    <w:pPr>
      <w:ind w:left="1701" w:hanging="1701"/>
      <w:outlineLvl w:val="4"/>
    </w:pPr>
    <w:rPr>
      <w:sz w:val="22"/>
    </w:rPr>
  </w:style>
  <w:style w:type="paragraph" w:styleId="Heading6">
    <w:name w:val="heading 6"/>
    <w:basedOn w:val="H6"/>
    <w:next w:val="Normal"/>
    <w:link w:val="Heading6Char"/>
    <w:qFormat/>
    <w:rsid w:val="002C42B2"/>
    <w:pPr>
      <w:outlineLvl w:val="5"/>
    </w:pPr>
  </w:style>
  <w:style w:type="paragraph" w:styleId="Heading7">
    <w:name w:val="heading 7"/>
    <w:basedOn w:val="H6"/>
    <w:next w:val="Normal"/>
    <w:link w:val="Heading7Char"/>
    <w:qFormat/>
    <w:rsid w:val="002C42B2"/>
    <w:pPr>
      <w:outlineLvl w:val="6"/>
    </w:pPr>
  </w:style>
  <w:style w:type="paragraph" w:styleId="Heading8">
    <w:name w:val="heading 8"/>
    <w:basedOn w:val="Heading1"/>
    <w:next w:val="Normal"/>
    <w:link w:val="Heading8Char"/>
    <w:qFormat/>
    <w:rsid w:val="002C42B2"/>
    <w:pPr>
      <w:ind w:left="0" w:firstLine="0"/>
      <w:outlineLvl w:val="7"/>
    </w:pPr>
  </w:style>
  <w:style w:type="paragraph" w:styleId="Heading9">
    <w:name w:val="heading 9"/>
    <w:basedOn w:val="Heading8"/>
    <w:next w:val="Normal"/>
    <w:link w:val="Heading9Char"/>
    <w:qFormat/>
    <w:rsid w:val="002C4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C42B2"/>
    <w:pPr>
      <w:spacing w:before="180"/>
      <w:ind w:left="2693" w:hanging="2693"/>
    </w:pPr>
    <w:rPr>
      <w:b/>
    </w:rPr>
  </w:style>
  <w:style w:type="paragraph" w:styleId="TOC1">
    <w:name w:val="toc 1"/>
    <w:uiPriority w:val="39"/>
    <w:rsid w:val="002C42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C42B2"/>
    <w:pPr>
      <w:keepNext/>
      <w:keepLines/>
      <w:spacing w:before="180"/>
      <w:jc w:val="center"/>
    </w:pPr>
  </w:style>
  <w:style w:type="paragraph" w:styleId="Caption">
    <w:name w:val="caption"/>
    <w:basedOn w:val="Normal"/>
    <w:next w:val="Normal"/>
    <w:qFormat/>
    <w:rsid w:val="002C42B2"/>
    <w:pPr>
      <w:spacing w:before="120" w:after="120"/>
    </w:pPr>
    <w:rPr>
      <w:b/>
      <w:lang w:eastAsia="en-GB"/>
    </w:rPr>
  </w:style>
  <w:style w:type="paragraph" w:styleId="TOC5">
    <w:name w:val="toc 5"/>
    <w:basedOn w:val="TOC4"/>
    <w:uiPriority w:val="39"/>
    <w:rsid w:val="002C42B2"/>
    <w:pPr>
      <w:ind w:left="1701" w:hanging="1701"/>
    </w:pPr>
  </w:style>
  <w:style w:type="paragraph" w:styleId="TOC4">
    <w:name w:val="toc 4"/>
    <w:basedOn w:val="TOC3"/>
    <w:uiPriority w:val="39"/>
    <w:rsid w:val="002C42B2"/>
    <w:pPr>
      <w:ind w:left="1418" w:hanging="1418"/>
    </w:pPr>
  </w:style>
  <w:style w:type="paragraph" w:styleId="TOC3">
    <w:name w:val="toc 3"/>
    <w:basedOn w:val="TOC2"/>
    <w:uiPriority w:val="39"/>
    <w:rsid w:val="002C42B2"/>
    <w:pPr>
      <w:ind w:left="1134" w:hanging="1134"/>
    </w:pPr>
  </w:style>
  <w:style w:type="paragraph" w:styleId="TOC2">
    <w:name w:val="toc 2"/>
    <w:basedOn w:val="TOC1"/>
    <w:uiPriority w:val="39"/>
    <w:rsid w:val="002C42B2"/>
    <w:pPr>
      <w:keepNext w:val="0"/>
      <w:spacing w:before="0"/>
      <w:ind w:left="851" w:hanging="851"/>
    </w:pPr>
    <w:rPr>
      <w:sz w:val="20"/>
    </w:rPr>
  </w:style>
  <w:style w:type="paragraph" w:styleId="Index2">
    <w:name w:val="index 2"/>
    <w:basedOn w:val="Index1"/>
    <w:rsid w:val="002C42B2"/>
    <w:pPr>
      <w:ind w:left="284"/>
    </w:pPr>
  </w:style>
  <w:style w:type="paragraph" w:styleId="Index1">
    <w:name w:val="index 1"/>
    <w:basedOn w:val="Normal"/>
    <w:rsid w:val="002C42B2"/>
    <w:pPr>
      <w:keepLines/>
      <w:spacing w:after="0"/>
    </w:pPr>
  </w:style>
  <w:style w:type="paragraph" w:styleId="DocumentMap">
    <w:name w:val="Document Map"/>
    <w:basedOn w:val="Normal"/>
    <w:link w:val="DocumentMapChar"/>
    <w:rsid w:val="002C42B2"/>
    <w:pPr>
      <w:shd w:val="clear" w:color="auto" w:fill="000080"/>
    </w:pPr>
    <w:rPr>
      <w:rFonts w:ascii="Tahoma" w:hAnsi="Tahoma" w:cs="Tahoma"/>
    </w:rPr>
  </w:style>
  <w:style w:type="paragraph" w:styleId="ListNumber2">
    <w:name w:val="List Number 2"/>
    <w:basedOn w:val="ListNumber"/>
    <w:rsid w:val="002C42B2"/>
    <w:pPr>
      <w:numPr>
        <w:numId w:val="22"/>
      </w:numPr>
    </w:pPr>
  </w:style>
  <w:style w:type="paragraph" w:styleId="ListNumber">
    <w:name w:val="List Number"/>
    <w:basedOn w:val="List"/>
    <w:rsid w:val="002C42B2"/>
    <w:pPr>
      <w:numPr>
        <w:numId w:val="21"/>
      </w:numPr>
    </w:pPr>
    <w:rPr>
      <w:lang w:eastAsia="ja-JP"/>
    </w:rPr>
  </w:style>
  <w:style w:type="paragraph" w:styleId="List">
    <w:name w:val="List"/>
    <w:basedOn w:val="BodyText"/>
    <w:rsid w:val="002C42B2"/>
    <w:pPr>
      <w:ind w:left="568" w:hanging="284"/>
    </w:pPr>
  </w:style>
  <w:style w:type="paragraph" w:styleId="Header">
    <w:name w:val="header"/>
    <w:link w:val="HeaderChar"/>
    <w:rsid w:val="002C42B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C42B2"/>
    <w:rPr>
      <w:b/>
      <w:position w:val="6"/>
      <w:sz w:val="16"/>
    </w:rPr>
  </w:style>
  <w:style w:type="paragraph" w:styleId="FootnoteText">
    <w:name w:val="footnote text"/>
    <w:basedOn w:val="Normal"/>
    <w:link w:val="FootnoteTextChar"/>
    <w:rsid w:val="002C42B2"/>
    <w:pPr>
      <w:keepLines/>
      <w:spacing w:after="0"/>
      <w:ind w:left="454" w:hanging="454"/>
    </w:pPr>
    <w:rPr>
      <w:sz w:val="16"/>
    </w:rPr>
  </w:style>
  <w:style w:type="paragraph" w:customStyle="1" w:styleId="3GPPHeader">
    <w:name w:val="3GPP_Header"/>
    <w:basedOn w:val="BodyText"/>
    <w:rsid w:val="002C42B2"/>
    <w:pPr>
      <w:tabs>
        <w:tab w:val="left" w:pos="1701"/>
        <w:tab w:val="right" w:pos="9639"/>
      </w:tabs>
      <w:spacing w:after="240"/>
    </w:pPr>
    <w:rPr>
      <w:b/>
      <w:sz w:val="24"/>
    </w:rPr>
  </w:style>
  <w:style w:type="paragraph" w:styleId="TOC9">
    <w:name w:val="toc 9"/>
    <w:basedOn w:val="TOC8"/>
    <w:uiPriority w:val="39"/>
    <w:rsid w:val="002C42B2"/>
    <w:pPr>
      <w:ind w:left="1418" w:hanging="1418"/>
    </w:pPr>
  </w:style>
  <w:style w:type="paragraph" w:styleId="TOC6">
    <w:name w:val="toc 6"/>
    <w:basedOn w:val="TOC5"/>
    <w:next w:val="Normal"/>
    <w:uiPriority w:val="39"/>
    <w:rsid w:val="002C42B2"/>
    <w:pPr>
      <w:ind w:left="1985" w:hanging="1985"/>
    </w:pPr>
  </w:style>
  <w:style w:type="paragraph" w:styleId="TOC7">
    <w:name w:val="toc 7"/>
    <w:basedOn w:val="TOC6"/>
    <w:next w:val="Normal"/>
    <w:uiPriority w:val="39"/>
    <w:rsid w:val="002C42B2"/>
    <w:pPr>
      <w:ind w:left="2268" w:hanging="2268"/>
    </w:pPr>
  </w:style>
  <w:style w:type="paragraph" w:styleId="ListBullet2">
    <w:name w:val="List Bullet 2"/>
    <w:basedOn w:val="ListBullet"/>
    <w:rsid w:val="002C42B2"/>
    <w:pPr>
      <w:numPr>
        <w:numId w:val="17"/>
      </w:numPr>
    </w:pPr>
  </w:style>
  <w:style w:type="paragraph" w:styleId="ListBullet">
    <w:name w:val="List Bullet"/>
    <w:basedOn w:val="List"/>
    <w:rsid w:val="002C42B2"/>
    <w:pPr>
      <w:numPr>
        <w:numId w:val="16"/>
      </w:numPr>
    </w:pPr>
    <w:rPr>
      <w:lang w:eastAsia="ja-JP"/>
    </w:rPr>
  </w:style>
  <w:style w:type="paragraph" w:styleId="ListBullet3">
    <w:name w:val="List Bullet 3"/>
    <w:basedOn w:val="ListBullet2"/>
    <w:rsid w:val="002C42B2"/>
    <w:pPr>
      <w:numPr>
        <w:numId w:val="18"/>
      </w:numPr>
    </w:pPr>
  </w:style>
  <w:style w:type="paragraph" w:customStyle="1" w:styleId="EQ">
    <w:name w:val="EQ"/>
    <w:basedOn w:val="Normal"/>
    <w:next w:val="Normal"/>
    <w:rsid w:val="002C42B2"/>
    <w:pPr>
      <w:keepLines/>
      <w:tabs>
        <w:tab w:val="center" w:pos="4536"/>
        <w:tab w:val="right" w:pos="9072"/>
      </w:tabs>
    </w:pPr>
    <w:rPr>
      <w:noProof/>
    </w:rPr>
  </w:style>
  <w:style w:type="paragraph" w:styleId="List2">
    <w:name w:val="List 2"/>
    <w:basedOn w:val="List"/>
    <w:rsid w:val="002C42B2"/>
    <w:pPr>
      <w:ind w:left="851"/>
    </w:pPr>
    <w:rPr>
      <w:lang w:eastAsia="ja-JP"/>
    </w:rPr>
  </w:style>
  <w:style w:type="paragraph" w:styleId="List3">
    <w:name w:val="List 3"/>
    <w:basedOn w:val="List2"/>
    <w:rsid w:val="002C42B2"/>
    <w:pPr>
      <w:ind w:left="1135"/>
    </w:pPr>
  </w:style>
  <w:style w:type="paragraph" w:styleId="List4">
    <w:name w:val="List 4"/>
    <w:basedOn w:val="List3"/>
    <w:rsid w:val="002C42B2"/>
    <w:pPr>
      <w:ind w:left="1418"/>
    </w:pPr>
  </w:style>
  <w:style w:type="paragraph" w:styleId="List5">
    <w:name w:val="List 5"/>
    <w:basedOn w:val="List4"/>
    <w:rsid w:val="002C42B2"/>
    <w:pPr>
      <w:ind w:left="1702"/>
    </w:pPr>
  </w:style>
  <w:style w:type="paragraph" w:customStyle="1" w:styleId="EditorsNote">
    <w:name w:val="Editor's Note"/>
    <w:basedOn w:val="NO"/>
    <w:link w:val="EditorsNoteChar"/>
    <w:rsid w:val="002C42B2"/>
    <w:rPr>
      <w:color w:val="FF0000"/>
      <w:lang w:val="x-none" w:eastAsia="x-none"/>
    </w:rPr>
  </w:style>
  <w:style w:type="paragraph" w:styleId="ListBullet4">
    <w:name w:val="List Bullet 4"/>
    <w:basedOn w:val="ListBullet3"/>
    <w:rsid w:val="002C42B2"/>
    <w:pPr>
      <w:numPr>
        <w:numId w:val="19"/>
      </w:numPr>
    </w:pPr>
  </w:style>
  <w:style w:type="paragraph" w:styleId="ListBullet5">
    <w:name w:val="List Bullet 5"/>
    <w:basedOn w:val="ListBullet4"/>
    <w:rsid w:val="002C42B2"/>
    <w:pPr>
      <w:numPr>
        <w:numId w:val="20"/>
      </w:numPr>
    </w:pPr>
  </w:style>
  <w:style w:type="paragraph" w:styleId="Footer">
    <w:name w:val="footer"/>
    <w:basedOn w:val="Header"/>
    <w:link w:val="FooterChar"/>
    <w:rsid w:val="002C42B2"/>
    <w:pPr>
      <w:jc w:val="center"/>
    </w:pPr>
    <w:rPr>
      <w:i/>
    </w:rPr>
  </w:style>
  <w:style w:type="paragraph" w:customStyle="1" w:styleId="Reference">
    <w:name w:val="Reference"/>
    <w:basedOn w:val="BodyText"/>
    <w:rsid w:val="002C42B2"/>
    <w:pPr>
      <w:numPr>
        <w:numId w:val="2"/>
      </w:numPr>
    </w:pPr>
  </w:style>
  <w:style w:type="paragraph" w:styleId="BalloonText">
    <w:name w:val="Balloon Text"/>
    <w:basedOn w:val="Normal"/>
    <w:link w:val="BalloonTextChar"/>
    <w:rsid w:val="002C42B2"/>
    <w:pPr>
      <w:spacing w:after="0"/>
    </w:pPr>
    <w:rPr>
      <w:rFonts w:ascii="Segoe UI" w:hAnsi="Segoe UI" w:cs="Segoe UI"/>
      <w:sz w:val="18"/>
      <w:szCs w:val="18"/>
    </w:rPr>
  </w:style>
  <w:style w:type="character" w:styleId="PageNumber">
    <w:name w:val="page number"/>
    <w:basedOn w:val="DefaultParagraphFont"/>
    <w:rsid w:val="002C42B2"/>
  </w:style>
  <w:style w:type="paragraph" w:styleId="BodyText">
    <w:name w:val="Body Text"/>
    <w:basedOn w:val="Normal"/>
    <w:link w:val="BodyTextChar"/>
    <w:rsid w:val="002C42B2"/>
    <w:pPr>
      <w:spacing w:after="120"/>
      <w:jc w:val="both"/>
    </w:pPr>
    <w:rPr>
      <w:rFonts w:ascii="Arial" w:hAnsi="Arial"/>
      <w:lang w:eastAsia="zh-CN"/>
    </w:rPr>
  </w:style>
  <w:style w:type="character" w:styleId="Hyperlink">
    <w:name w:val="Hyperlink"/>
    <w:uiPriority w:val="99"/>
    <w:rsid w:val="002C42B2"/>
    <w:rPr>
      <w:color w:val="0000FF"/>
      <w:u w:val="single"/>
    </w:rPr>
  </w:style>
  <w:style w:type="character" w:styleId="FollowedHyperlink">
    <w:name w:val="FollowedHyperlink"/>
    <w:unhideWhenUsed/>
    <w:rsid w:val="002C42B2"/>
    <w:rPr>
      <w:color w:val="800080"/>
      <w:u w:val="single"/>
    </w:rPr>
  </w:style>
  <w:style w:type="character" w:styleId="CommentReference">
    <w:name w:val="annotation reference"/>
    <w:uiPriority w:val="99"/>
    <w:qFormat/>
    <w:rsid w:val="002C42B2"/>
    <w:rPr>
      <w:sz w:val="16"/>
      <w:szCs w:val="16"/>
    </w:rPr>
  </w:style>
  <w:style w:type="paragraph" w:styleId="CommentText">
    <w:name w:val="annotation text"/>
    <w:basedOn w:val="Normal"/>
    <w:link w:val="CommentTextChar"/>
    <w:uiPriority w:val="99"/>
    <w:qFormat/>
    <w:rsid w:val="002C42B2"/>
  </w:style>
  <w:style w:type="paragraph" w:styleId="CommentSubject">
    <w:name w:val="annotation subject"/>
    <w:basedOn w:val="CommentText"/>
    <w:next w:val="CommentText"/>
    <w:link w:val="CommentSubjectChar"/>
    <w:rsid w:val="002C42B2"/>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eading 1 Char,h17 Char,h111 Char,h121 Char"/>
    <w:link w:val="Heading1"/>
    <w:rsid w:val="002C42B2"/>
    <w:rPr>
      <w:rFonts w:ascii="Arial" w:hAnsi="Arial"/>
      <w:sz w:val="36"/>
      <w:lang w:eastAsia="ja-JP"/>
    </w:rPr>
  </w:style>
  <w:style w:type="paragraph" w:customStyle="1" w:styleId="B1">
    <w:name w:val="B1"/>
    <w:basedOn w:val="List"/>
    <w:link w:val="B1Char1"/>
    <w:rsid w:val="002C42B2"/>
    <w:rPr>
      <w:rFonts w:ascii="Times New Roman" w:hAnsi="Times New Roman"/>
    </w:rPr>
  </w:style>
  <w:style w:type="paragraph" w:customStyle="1" w:styleId="B2">
    <w:name w:val="B2"/>
    <w:basedOn w:val="List2"/>
    <w:link w:val="B2Char"/>
    <w:rsid w:val="002C42B2"/>
    <w:rPr>
      <w:rFonts w:ascii="Times New Roman" w:hAnsi="Times New Roman"/>
    </w:rPr>
  </w:style>
  <w:style w:type="paragraph" w:customStyle="1" w:styleId="B3">
    <w:name w:val="B3"/>
    <w:basedOn w:val="List3"/>
    <w:link w:val="B3Char2"/>
    <w:rsid w:val="002C42B2"/>
    <w:rPr>
      <w:rFonts w:ascii="Times New Roman" w:hAnsi="Times New Roman"/>
    </w:rPr>
  </w:style>
  <w:style w:type="paragraph" w:customStyle="1" w:styleId="B4">
    <w:name w:val="B4"/>
    <w:basedOn w:val="List4"/>
    <w:link w:val="B4Char"/>
    <w:rsid w:val="002C42B2"/>
    <w:rPr>
      <w:rFonts w:ascii="Times New Roman" w:hAnsi="Times New Roman"/>
    </w:rPr>
  </w:style>
  <w:style w:type="paragraph" w:customStyle="1" w:styleId="Proposal">
    <w:name w:val="Proposal"/>
    <w:basedOn w:val="BodyText"/>
    <w:qFormat/>
    <w:rsid w:val="002C42B2"/>
    <w:pPr>
      <w:numPr>
        <w:numId w:val="3"/>
      </w:numPr>
      <w:tabs>
        <w:tab w:val="clear" w:pos="1304"/>
        <w:tab w:val="left" w:pos="1701"/>
      </w:tabs>
      <w:ind w:left="1701" w:hanging="1701"/>
    </w:pPr>
    <w:rPr>
      <w:b/>
      <w:bCs/>
    </w:rPr>
  </w:style>
  <w:style w:type="character" w:customStyle="1" w:styleId="BodyTextChar">
    <w:name w:val="Body Text Char"/>
    <w:link w:val="BodyText"/>
    <w:rsid w:val="002C42B2"/>
    <w:rPr>
      <w:rFonts w:ascii="Arial" w:hAnsi="Arial"/>
      <w:lang w:eastAsia="zh-CN"/>
    </w:rPr>
  </w:style>
  <w:style w:type="paragraph" w:customStyle="1" w:styleId="B5">
    <w:name w:val="B5"/>
    <w:basedOn w:val="List5"/>
    <w:link w:val="B5Char"/>
    <w:rsid w:val="002C42B2"/>
    <w:rPr>
      <w:rFonts w:ascii="Times New Roman" w:hAnsi="Times New Roman"/>
    </w:rPr>
  </w:style>
  <w:style w:type="paragraph" w:customStyle="1" w:styleId="EX">
    <w:name w:val="EX"/>
    <w:basedOn w:val="Normal"/>
    <w:rsid w:val="002C42B2"/>
    <w:pPr>
      <w:keepLines/>
      <w:ind w:left="1702" w:hanging="1418"/>
    </w:pPr>
  </w:style>
  <w:style w:type="paragraph" w:customStyle="1" w:styleId="EW">
    <w:name w:val="EW"/>
    <w:basedOn w:val="EX"/>
    <w:rsid w:val="002C42B2"/>
    <w:pPr>
      <w:spacing w:after="0"/>
    </w:pPr>
  </w:style>
  <w:style w:type="paragraph" w:customStyle="1" w:styleId="TAL">
    <w:name w:val="TAL"/>
    <w:basedOn w:val="Normal"/>
    <w:link w:val="TALCar"/>
    <w:rsid w:val="002C42B2"/>
    <w:pPr>
      <w:keepNext/>
      <w:keepLines/>
      <w:spacing w:after="0"/>
    </w:pPr>
    <w:rPr>
      <w:rFonts w:ascii="Arial" w:hAnsi="Arial"/>
      <w:sz w:val="18"/>
      <w:lang w:val="x-none" w:eastAsia="x-none"/>
    </w:rPr>
  </w:style>
  <w:style w:type="paragraph" w:customStyle="1" w:styleId="TAC">
    <w:name w:val="TAC"/>
    <w:basedOn w:val="TAL"/>
    <w:rsid w:val="002C42B2"/>
    <w:pPr>
      <w:jc w:val="center"/>
    </w:pPr>
  </w:style>
  <w:style w:type="paragraph" w:customStyle="1" w:styleId="TAH">
    <w:name w:val="TAH"/>
    <w:basedOn w:val="TAC"/>
    <w:link w:val="TAHCar"/>
    <w:rsid w:val="002C42B2"/>
    <w:rPr>
      <w:b/>
    </w:rPr>
  </w:style>
  <w:style w:type="paragraph" w:customStyle="1" w:styleId="TAN">
    <w:name w:val="TAN"/>
    <w:basedOn w:val="TAL"/>
    <w:rsid w:val="002C42B2"/>
    <w:pPr>
      <w:ind w:left="851" w:hanging="851"/>
    </w:pPr>
  </w:style>
  <w:style w:type="paragraph" w:customStyle="1" w:styleId="TAR">
    <w:name w:val="TAR"/>
    <w:basedOn w:val="TAL"/>
    <w:rsid w:val="002C42B2"/>
    <w:pPr>
      <w:jc w:val="right"/>
    </w:pPr>
  </w:style>
  <w:style w:type="paragraph" w:customStyle="1" w:styleId="TH">
    <w:name w:val="TH"/>
    <w:basedOn w:val="Normal"/>
    <w:link w:val="THChar"/>
    <w:rsid w:val="002C42B2"/>
    <w:pPr>
      <w:keepNext/>
      <w:keepLines/>
      <w:spacing w:before="60"/>
      <w:jc w:val="center"/>
    </w:pPr>
    <w:rPr>
      <w:rFonts w:ascii="Arial" w:hAnsi="Arial"/>
      <w:b/>
      <w:lang w:val="x-none" w:eastAsia="x-none"/>
    </w:rPr>
  </w:style>
  <w:style w:type="paragraph" w:customStyle="1" w:styleId="TF">
    <w:name w:val="TF"/>
    <w:basedOn w:val="TH"/>
    <w:link w:val="TFChar"/>
    <w:rsid w:val="002C42B2"/>
    <w:pPr>
      <w:keepNext w:val="0"/>
      <w:spacing w:before="0" w:after="240"/>
    </w:pPr>
  </w:style>
  <w:style w:type="paragraph" w:customStyle="1" w:styleId="TT">
    <w:name w:val="TT"/>
    <w:basedOn w:val="Heading1"/>
    <w:next w:val="Normal"/>
    <w:rsid w:val="002C42B2"/>
    <w:pPr>
      <w:outlineLvl w:val="9"/>
    </w:pPr>
  </w:style>
  <w:style w:type="paragraph" w:customStyle="1" w:styleId="ZA">
    <w:name w:val="ZA"/>
    <w:rsid w:val="002C42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C42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C42B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C42B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C42B2"/>
  </w:style>
  <w:style w:type="paragraph" w:customStyle="1" w:styleId="ZH">
    <w:name w:val="ZH"/>
    <w:rsid w:val="002C42B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C42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C42B2"/>
    <w:pPr>
      <w:framePr w:hRule="auto" w:wrap="notBeside" w:y="852"/>
    </w:pPr>
    <w:rPr>
      <w:i w:val="0"/>
      <w:sz w:val="40"/>
    </w:rPr>
  </w:style>
  <w:style w:type="paragraph" w:customStyle="1" w:styleId="ZU">
    <w:name w:val="ZU"/>
    <w:rsid w:val="002C42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C42B2"/>
    <w:pPr>
      <w:framePr w:wrap="notBeside" w:y="16161"/>
    </w:pPr>
  </w:style>
  <w:style w:type="paragraph" w:customStyle="1" w:styleId="FP">
    <w:name w:val="FP"/>
    <w:basedOn w:val="Normal"/>
    <w:rsid w:val="002C42B2"/>
    <w:pPr>
      <w:spacing w:after="0"/>
    </w:pPr>
  </w:style>
  <w:style w:type="paragraph" w:customStyle="1" w:styleId="Observation">
    <w:name w:val="Observation"/>
    <w:basedOn w:val="Proposal"/>
    <w:qFormat/>
    <w:rsid w:val="002C42B2"/>
    <w:pPr>
      <w:numPr>
        <w:numId w:val="13"/>
      </w:numPr>
      <w:ind w:left="1701" w:hanging="1701"/>
    </w:pPr>
    <w:rPr>
      <w:lang w:eastAsia="ja-JP"/>
    </w:rPr>
  </w:style>
  <w:style w:type="paragraph" w:styleId="TableofFigures">
    <w:name w:val="table of figures"/>
    <w:basedOn w:val="BodyText"/>
    <w:next w:val="Normal"/>
    <w:uiPriority w:val="99"/>
    <w:rsid w:val="002C42B2"/>
    <w:pPr>
      <w:ind w:left="1701" w:hanging="1701"/>
      <w:jc w:val="left"/>
    </w:pPr>
    <w:rPr>
      <w:b/>
    </w:rPr>
  </w:style>
  <w:style w:type="character" w:customStyle="1" w:styleId="B1Char1">
    <w:name w:val="B1 Char1"/>
    <w:link w:val="B1"/>
    <w:qFormat/>
    <w:rsid w:val="002C42B2"/>
    <w:rPr>
      <w:rFonts w:ascii="Times New Roman" w:hAnsi="Times New Roman"/>
      <w:lang w:eastAsia="zh-CN"/>
    </w:rPr>
  </w:style>
  <w:style w:type="character" w:customStyle="1" w:styleId="B2Char">
    <w:name w:val="B2 Char"/>
    <w:link w:val="B2"/>
    <w:qFormat/>
    <w:rsid w:val="002C42B2"/>
    <w:rPr>
      <w:rFonts w:ascii="Times New Roman" w:hAnsi="Times New Roman"/>
      <w:lang w:eastAsia="ja-JP"/>
    </w:rPr>
  </w:style>
  <w:style w:type="character" w:customStyle="1" w:styleId="B3Char2">
    <w:name w:val="B3 Char2"/>
    <w:link w:val="B3"/>
    <w:qFormat/>
    <w:rsid w:val="002C42B2"/>
    <w:rPr>
      <w:rFonts w:ascii="Times New Roman" w:hAnsi="Times New Roman"/>
      <w:lang w:eastAsia="ja-JP"/>
    </w:rPr>
  </w:style>
  <w:style w:type="character" w:customStyle="1" w:styleId="B4Char">
    <w:name w:val="B4 Char"/>
    <w:link w:val="B4"/>
    <w:rsid w:val="002C42B2"/>
    <w:rPr>
      <w:rFonts w:ascii="Times New Roman" w:hAnsi="Times New Roman"/>
      <w:lang w:eastAsia="ja-JP"/>
    </w:rPr>
  </w:style>
  <w:style w:type="character" w:customStyle="1" w:styleId="B5Char">
    <w:name w:val="B5 Char"/>
    <w:link w:val="B5"/>
    <w:rsid w:val="002C42B2"/>
    <w:rPr>
      <w:rFonts w:ascii="Times New Roman" w:hAnsi="Times New Roman"/>
      <w:lang w:eastAsia="ja-JP"/>
    </w:rPr>
  </w:style>
  <w:style w:type="paragraph" w:customStyle="1" w:styleId="B6">
    <w:name w:val="B6"/>
    <w:basedOn w:val="B5"/>
    <w:link w:val="B6Char"/>
    <w:rsid w:val="002C42B2"/>
    <w:pPr>
      <w:ind w:left="1985"/>
    </w:pPr>
  </w:style>
  <w:style w:type="character" w:customStyle="1" w:styleId="B6Char">
    <w:name w:val="B6 Char"/>
    <w:link w:val="B6"/>
    <w:rsid w:val="002C42B2"/>
    <w:rPr>
      <w:rFonts w:ascii="Times New Roman" w:hAnsi="Times New Roman"/>
      <w:lang w:eastAsia="ja-JP"/>
    </w:rPr>
  </w:style>
  <w:style w:type="paragraph" w:customStyle="1" w:styleId="B7">
    <w:name w:val="B7"/>
    <w:basedOn w:val="B6"/>
    <w:link w:val="B7Char"/>
    <w:rsid w:val="002C42B2"/>
    <w:pPr>
      <w:ind w:left="2269"/>
    </w:pPr>
  </w:style>
  <w:style w:type="character" w:customStyle="1" w:styleId="B7Char">
    <w:name w:val="B7 Char"/>
    <w:basedOn w:val="B6Char"/>
    <w:link w:val="B7"/>
    <w:rsid w:val="002C42B2"/>
    <w:rPr>
      <w:rFonts w:ascii="Times New Roman" w:hAnsi="Times New Roman"/>
      <w:lang w:eastAsia="ja-JP"/>
    </w:rPr>
  </w:style>
  <w:style w:type="paragraph" w:customStyle="1" w:styleId="B8">
    <w:name w:val="B8"/>
    <w:basedOn w:val="B7"/>
    <w:qFormat/>
    <w:rsid w:val="002C42B2"/>
    <w:pPr>
      <w:ind w:left="2552"/>
    </w:pPr>
  </w:style>
  <w:style w:type="character" w:customStyle="1" w:styleId="BalloonTextChar">
    <w:name w:val="Balloon Text Char"/>
    <w:link w:val="BalloonText"/>
    <w:rsid w:val="002C42B2"/>
    <w:rPr>
      <w:rFonts w:ascii="Segoe UI" w:hAnsi="Segoe UI" w:cs="Segoe UI"/>
      <w:sz w:val="18"/>
      <w:szCs w:val="18"/>
      <w:lang w:eastAsia="ja-JP"/>
    </w:rPr>
  </w:style>
  <w:style w:type="character" w:customStyle="1" w:styleId="CommentTextChar">
    <w:name w:val="Comment Text Char"/>
    <w:link w:val="CommentText"/>
    <w:uiPriority w:val="99"/>
    <w:qFormat/>
    <w:rsid w:val="002C42B2"/>
    <w:rPr>
      <w:rFonts w:ascii="Times New Roman" w:hAnsi="Times New Roman"/>
      <w:lang w:eastAsia="ja-JP"/>
    </w:rPr>
  </w:style>
  <w:style w:type="character" w:customStyle="1" w:styleId="CommentSubjectChar">
    <w:name w:val="Comment Subject Char"/>
    <w:link w:val="CommentSubject"/>
    <w:rsid w:val="002C42B2"/>
    <w:rPr>
      <w:rFonts w:ascii="Times New Roman" w:hAnsi="Times New Roman"/>
      <w:b/>
      <w:bCs/>
      <w:lang w:eastAsia="ja-JP"/>
    </w:rPr>
  </w:style>
  <w:style w:type="paragraph" w:customStyle="1" w:styleId="CRCoverPage">
    <w:name w:val="CR Cover Page"/>
    <w:link w:val="CRCoverPageZchn"/>
    <w:rsid w:val="002C42B2"/>
    <w:pPr>
      <w:spacing w:after="120"/>
    </w:pPr>
    <w:rPr>
      <w:rFonts w:ascii="Arial" w:hAnsi="Arial"/>
      <w:lang w:eastAsia="ko-KR"/>
    </w:rPr>
  </w:style>
  <w:style w:type="character" w:customStyle="1" w:styleId="CRCoverPageZchn">
    <w:name w:val="CR Cover Page Zchn"/>
    <w:link w:val="CRCoverPage"/>
    <w:rsid w:val="002C42B2"/>
    <w:rPr>
      <w:rFonts w:ascii="Arial" w:hAnsi="Arial"/>
      <w:lang w:eastAsia="ko-KR"/>
    </w:rPr>
  </w:style>
  <w:style w:type="paragraph" w:customStyle="1" w:styleId="Doc-text2">
    <w:name w:val="Doc-text2"/>
    <w:basedOn w:val="Normal"/>
    <w:link w:val="Doc-text2Char"/>
    <w:qFormat/>
    <w:rsid w:val="002C42B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C42B2"/>
    <w:rPr>
      <w:rFonts w:ascii="Arial" w:eastAsia="MS Mincho" w:hAnsi="Arial"/>
      <w:szCs w:val="24"/>
      <w:lang w:val="x-none" w:eastAsia="x-none"/>
    </w:rPr>
  </w:style>
  <w:style w:type="character" w:customStyle="1" w:styleId="DocumentMapChar">
    <w:name w:val="Document Map Char"/>
    <w:link w:val="DocumentMap"/>
    <w:rsid w:val="002C42B2"/>
    <w:rPr>
      <w:rFonts w:ascii="Tahoma" w:hAnsi="Tahoma" w:cs="Tahoma"/>
      <w:shd w:val="clear" w:color="auto" w:fill="000080"/>
      <w:lang w:eastAsia="ja-JP"/>
    </w:rPr>
  </w:style>
  <w:style w:type="paragraph" w:customStyle="1" w:styleId="NO">
    <w:name w:val="NO"/>
    <w:basedOn w:val="Normal"/>
    <w:link w:val="NOChar"/>
    <w:rsid w:val="002C42B2"/>
    <w:pPr>
      <w:keepLines/>
      <w:ind w:left="1135" w:hanging="851"/>
    </w:pPr>
  </w:style>
  <w:style w:type="character" w:customStyle="1" w:styleId="NOChar">
    <w:name w:val="NO Char"/>
    <w:link w:val="NO"/>
    <w:qFormat/>
    <w:rsid w:val="002C42B2"/>
    <w:rPr>
      <w:rFonts w:ascii="Times New Roman" w:hAnsi="Times New Roman"/>
      <w:lang w:eastAsia="ja-JP"/>
    </w:rPr>
  </w:style>
  <w:style w:type="character" w:customStyle="1" w:styleId="EditorsNoteChar">
    <w:name w:val="Editor's Note Char"/>
    <w:link w:val="EditorsNote"/>
    <w:rsid w:val="002C42B2"/>
    <w:rPr>
      <w:rFonts w:ascii="Times New Roman" w:hAnsi="Times New Roman"/>
      <w:color w:val="FF0000"/>
      <w:lang w:val="x-none" w:eastAsia="x-none"/>
    </w:rPr>
  </w:style>
  <w:style w:type="paragraph" w:customStyle="1" w:styleId="EmailDiscussion">
    <w:name w:val="EmailDiscussion"/>
    <w:basedOn w:val="Normal"/>
    <w:next w:val="Normal"/>
    <w:rsid w:val="002C42B2"/>
    <w:pPr>
      <w:numPr>
        <w:numId w:val="14"/>
      </w:numPr>
      <w:spacing w:before="40" w:after="0"/>
    </w:pPr>
    <w:rPr>
      <w:rFonts w:ascii="Arial" w:eastAsia="MS Mincho" w:hAnsi="Arial"/>
      <w:b/>
      <w:szCs w:val="24"/>
      <w:lang w:eastAsia="en-GB"/>
    </w:rPr>
  </w:style>
  <w:style w:type="character" w:styleId="Emphasis">
    <w:name w:val="Emphasis"/>
    <w:qFormat/>
    <w:rsid w:val="002C42B2"/>
    <w:rPr>
      <w:i/>
      <w:iCs/>
    </w:rPr>
  </w:style>
  <w:style w:type="paragraph" w:customStyle="1" w:styleId="FigureTitle">
    <w:name w:val="Figure_Title"/>
    <w:basedOn w:val="Normal"/>
    <w:next w:val="Normal"/>
    <w:rsid w:val="002C42B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C42B2"/>
    <w:rPr>
      <w:rFonts w:ascii="Arial" w:hAnsi="Arial"/>
      <w:b/>
      <w:noProof/>
      <w:sz w:val="18"/>
      <w:lang w:eastAsia="ja-JP"/>
    </w:rPr>
  </w:style>
  <w:style w:type="character" w:customStyle="1" w:styleId="FooterChar">
    <w:name w:val="Footer Char"/>
    <w:link w:val="Footer"/>
    <w:rsid w:val="002C42B2"/>
    <w:rPr>
      <w:rFonts w:ascii="Arial" w:hAnsi="Arial"/>
      <w:b/>
      <w:i/>
      <w:noProof/>
      <w:sz w:val="18"/>
      <w:lang w:eastAsia="ja-JP"/>
    </w:rPr>
  </w:style>
  <w:style w:type="character" w:customStyle="1" w:styleId="FootnoteTextChar">
    <w:name w:val="Footnote Text Char"/>
    <w:link w:val="FootnoteText"/>
    <w:rsid w:val="002C42B2"/>
    <w:rPr>
      <w:rFonts w:ascii="Times New Roman" w:hAnsi="Times New Roman"/>
      <w:sz w:val="16"/>
      <w:lang w:eastAsia="ja-JP"/>
    </w:rPr>
  </w:style>
  <w:style w:type="paragraph" w:customStyle="1" w:styleId="Guidance">
    <w:name w:val="Guidance"/>
    <w:basedOn w:val="Normal"/>
    <w:rsid w:val="002C42B2"/>
    <w:rPr>
      <w:i/>
      <w:color w:val="0000FF"/>
    </w:rPr>
  </w:style>
  <w:style w:type="character" w:customStyle="1" w:styleId="Heading2Char">
    <w:name w:val="Heading 2 Char"/>
    <w:link w:val="Heading2"/>
    <w:rsid w:val="002C42B2"/>
    <w:rPr>
      <w:rFonts w:ascii="Arial" w:hAnsi="Arial"/>
      <w:sz w:val="32"/>
      <w:lang w:eastAsia="ja-JP"/>
    </w:rPr>
  </w:style>
  <w:style w:type="character" w:customStyle="1" w:styleId="Heading3Char">
    <w:name w:val="Heading 3 Char"/>
    <w:link w:val="Heading3"/>
    <w:rsid w:val="002C42B2"/>
    <w:rPr>
      <w:rFonts w:ascii="Arial" w:hAnsi="Arial"/>
      <w:sz w:val="28"/>
      <w:lang w:eastAsia="ja-JP"/>
    </w:rPr>
  </w:style>
  <w:style w:type="character" w:customStyle="1" w:styleId="Heading4Char">
    <w:name w:val="Heading 4 Char"/>
    <w:link w:val="Heading4"/>
    <w:rsid w:val="002C42B2"/>
    <w:rPr>
      <w:rFonts w:ascii="Arial" w:hAnsi="Arial"/>
      <w:sz w:val="24"/>
      <w:lang w:eastAsia="ja-JP"/>
    </w:rPr>
  </w:style>
  <w:style w:type="character" w:customStyle="1" w:styleId="Heading5Char">
    <w:name w:val="Heading 5 Char"/>
    <w:link w:val="Heading5"/>
    <w:rsid w:val="002C42B2"/>
    <w:rPr>
      <w:rFonts w:ascii="Arial" w:hAnsi="Arial"/>
      <w:sz w:val="22"/>
      <w:lang w:eastAsia="ja-JP"/>
    </w:rPr>
  </w:style>
  <w:style w:type="paragraph" w:customStyle="1" w:styleId="H6">
    <w:name w:val="H6"/>
    <w:basedOn w:val="Heading5"/>
    <w:next w:val="Normal"/>
    <w:rsid w:val="002C42B2"/>
    <w:pPr>
      <w:ind w:left="1985" w:hanging="1985"/>
      <w:outlineLvl w:val="9"/>
    </w:pPr>
    <w:rPr>
      <w:sz w:val="20"/>
    </w:rPr>
  </w:style>
  <w:style w:type="character" w:customStyle="1" w:styleId="Heading6Char">
    <w:name w:val="Heading 6 Char"/>
    <w:link w:val="Heading6"/>
    <w:rsid w:val="002C42B2"/>
    <w:rPr>
      <w:rFonts w:ascii="Arial" w:hAnsi="Arial"/>
      <w:lang w:eastAsia="ja-JP"/>
    </w:rPr>
  </w:style>
  <w:style w:type="character" w:customStyle="1" w:styleId="Heading7Char">
    <w:name w:val="Heading 7 Char"/>
    <w:link w:val="Heading7"/>
    <w:rsid w:val="002C42B2"/>
    <w:rPr>
      <w:rFonts w:ascii="Arial" w:hAnsi="Arial"/>
      <w:lang w:eastAsia="ja-JP"/>
    </w:rPr>
  </w:style>
  <w:style w:type="character" w:customStyle="1" w:styleId="Heading8Char">
    <w:name w:val="Heading 8 Char"/>
    <w:link w:val="Heading8"/>
    <w:rsid w:val="002C42B2"/>
    <w:rPr>
      <w:rFonts w:ascii="Arial" w:hAnsi="Arial"/>
      <w:sz w:val="36"/>
      <w:lang w:eastAsia="ja-JP"/>
    </w:rPr>
  </w:style>
  <w:style w:type="character" w:customStyle="1" w:styleId="Heading9Char">
    <w:name w:val="Heading 9 Char"/>
    <w:link w:val="Heading9"/>
    <w:rsid w:val="002C42B2"/>
    <w:rPr>
      <w:rFonts w:ascii="Arial" w:hAnsi="Arial"/>
      <w:sz w:val="36"/>
      <w:lang w:eastAsia="ja-JP"/>
    </w:rPr>
  </w:style>
  <w:style w:type="character" w:styleId="HTMLCode">
    <w:name w:val="HTML Code"/>
    <w:uiPriority w:val="99"/>
    <w:unhideWhenUsed/>
    <w:rsid w:val="002C42B2"/>
    <w:rPr>
      <w:rFonts w:ascii="Courier New" w:eastAsia="Times New Roman" w:hAnsi="Courier New" w:cs="Courier New"/>
      <w:sz w:val="20"/>
      <w:szCs w:val="20"/>
    </w:rPr>
  </w:style>
  <w:style w:type="paragraph" w:styleId="IndexHeading">
    <w:name w:val="index heading"/>
    <w:basedOn w:val="Normal"/>
    <w:next w:val="Normal"/>
    <w:rsid w:val="002C42B2"/>
    <w:pPr>
      <w:pBdr>
        <w:top w:val="single" w:sz="12" w:space="0" w:color="auto"/>
      </w:pBdr>
      <w:spacing w:before="360" w:after="240"/>
    </w:pPr>
    <w:rPr>
      <w:b/>
      <w:i/>
      <w:sz w:val="26"/>
      <w:lang w:eastAsia="en-GB"/>
    </w:rPr>
  </w:style>
  <w:style w:type="paragraph" w:customStyle="1" w:styleId="LD">
    <w:name w:val="LD"/>
    <w:rsid w:val="002C42B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C42B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2C42B2"/>
    <w:rPr>
      <w:rFonts w:ascii="Calibri" w:eastAsia="Calibri" w:hAnsi="Calibri"/>
      <w:sz w:val="22"/>
      <w:szCs w:val="22"/>
      <w:lang w:val="x-none" w:eastAsia="en-US"/>
    </w:rPr>
  </w:style>
  <w:style w:type="paragraph" w:customStyle="1" w:styleId="NF">
    <w:name w:val="NF"/>
    <w:basedOn w:val="NO"/>
    <w:rsid w:val="002C42B2"/>
    <w:pPr>
      <w:keepNext/>
      <w:spacing w:after="0"/>
    </w:pPr>
    <w:rPr>
      <w:rFonts w:ascii="Arial" w:hAnsi="Arial"/>
      <w:sz w:val="18"/>
    </w:rPr>
  </w:style>
  <w:style w:type="paragraph" w:customStyle="1" w:styleId="NW">
    <w:name w:val="NW"/>
    <w:basedOn w:val="NO"/>
    <w:rsid w:val="002C42B2"/>
    <w:pPr>
      <w:spacing w:after="0"/>
    </w:pPr>
  </w:style>
  <w:style w:type="paragraph" w:customStyle="1" w:styleId="PL">
    <w:name w:val="PL"/>
    <w:link w:val="PLChar"/>
    <w:qFormat/>
    <w:rsid w:val="002C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C42B2"/>
    <w:rPr>
      <w:rFonts w:ascii="Courier New" w:eastAsia="Batang" w:hAnsi="Courier New"/>
      <w:noProof/>
      <w:sz w:val="16"/>
      <w:shd w:val="clear" w:color="auto" w:fill="E6E6E6"/>
      <w:lang w:eastAsia="sv-SE"/>
    </w:rPr>
  </w:style>
  <w:style w:type="paragraph" w:styleId="PlainText">
    <w:name w:val="Plain Text"/>
    <w:basedOn w:val="Normal"/>
    <w:link w:val="PlainTextChar"/>
    <w:rsid w:val="002C42B2"/>
    <w:rPr>
      <w:rFonts w:ascii="Courier New" w:hAnsi="Courier New"/>
      <w:lang w:val="nb-NO"/>
    </w:rPr>
  </w:style>
  <w:style w:type="character" w:customStyle="1" w:styleId="PlainTextChar">
    <w:name w:val="Plain Text Char"/>
    <w:link w:val="PlainText"/>
    <w:rsid w:val="002C42B2"/>
    <w:rPr>
      <w:rFonts w:ascii="Courier New" w:hAnsi="Courier New"/>
      <w:lang w:val="nb-NO" w:eastAsia="ja-JP"/>
    </w:rPr>
  </w:style>
  <w:style w:type="character" w:styleId="Strong">
    <w:name w:val="Strong"/>
    <w:uiPriority w:val="22"/>
    <w:qFormat/>
    <w:rsid w:val="002C42B2"/>
    <w:rPr>
      <w:b/>
      <w:bCs/>
    </w:rPr>
  </w:style>
  <w:style w:type="table" w:styleId="TableGrid">
    <w:name w:val="Table Grid"/>
    <w:basedOn w:val="TableNormal"/>
    <w:uiPriority w:val="39"/>
    <w:rsid w:val="002C42B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C42B2"/>
    <w:rPr>
      <w:rFonts w:ascii="Arial" w:hAnsi="Arial"/>
      <w:sz w:val="18"/>
      <w:lang w:val="x-none" w:eastAsia="x-none"/>
    </w:rPr>
  </w:style>
  <w:style w:type="character" w:customStyle="1" w:styleId="TAHCar">
    <w:name w:val="TAH Car"/>
    <w:link w:val="TAH"/>
    <w:locked/>
    <w:rsid w:val="002C42B2"/>
    <w:rPr>
      <w:rFonts w:ascii="Arial" w:hAnsi="Arial"/>
      <w:b/>
      <w:sz w:val="18"/>
      <w:lang w:val="x-none" w:eastAsia="x-none"/>
    </w:rPr>
  </w:style>
  <w:style w:type="character" w:customStyle="1" w:styleId="THChar">
    <w:name w:val="TH Char"/>
    <w:link w:val="TH"/>
    <w:rsid w:val="002C42B2"/>
    <w:rPr>
      <w:rFonts w:ascii="Arial" w:hAnsi="Arial"/>
      <w:b/>
      <w:lang w:val="x-none" w:eastAsia="x-none"/>
    </w:rPr>
  </w:style>
  <w:style w:type="paragraph" w:customStyle="1" w:styleId="TAJ">
    <w:name w:val="TAJ"/>
    <w:basedOn w:val="TH"/>
    <w:rsid w:val="002C42B2"/>
  </w:style>
  <w:style w:type="paragraph" w:customStyle="1" w:styleId="TALCharChar">
    <w:name w:val="TAL Char Char"/>
    <w:basedOn w:val="Normal"/>
    <w:link w:val="TALCharCharChar"/>
    <w:rsid w:val="002C42B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C42B2"/>
    <w:rPr>
      <w:rFonts w:ascii="Arial" w:eastAsia="Malgun Gothic" w:hAnsi="Arial"/>
      <w:sz w:val="18"/>
      <w:lang w:val="x-none" w:eastAsia="x-none"/>
    </w:rPr>
  </w:style>
  <w:style w:type="character" w:customStyle="1" w:styleId="TFChar">
    <w:name w:val="TF Char"/>
    <w:link w:val="TF"/>
    <w:rsid w:val="002C42B2"/>
    <w:rPr>
      <w:rFonts w:ascii="Arial" w:hAnsi="Arial"/>
      <w:b/>
      <w:lang w:val="x-none" w:eastAsia="x-none"/>
    </w:rPr>
  </w:style>
  <w:style w:type="paragraph" w:styleId="ListContinue">
    <w:name w:val="List Continue"/>
    <w:basedOn w:val="Normal"/>
    <w:rsid w:val="002C42B2"/>
    <w:pPr>
      <w:spacing w:after="120"/>
      <w:ind w:left="283"/>
      <w:contextualSpacing/>
    </w:pPr>
    <w:rPr>
      <w:rFonts w:ascii="Arial" w:hAnsi="Arial"/>
    </w:rPr>
  </w:style>
  <w:style w:type="paragraph" w:styleId="ListContinue2">
    <w:name w:val="List Continue 2"/>
    <w:basedOn w:val="Normal"/>
    <w:rsid w:val="002C42B2"/>
    <w:pPr>
      <w:spacing w:after="120"/>
      <w:ind w:left="566"/>
      <w:contextualSpacing/>
    </w:pPr>
    <w:rPr>
      <w:rFonts w:ascii="Arial" w:hAnsi="Arial"/>
    </w:rPr>
  </w:style>
  <w:style w:type="paragraph" w:styleId="ListNumber3">
    <w:name w:val="List Number 3"/>
    <w:basedOn w:val="ListNumber2"/>
    <w:rsid w:val="002C42B2"/>
    <w:pPr>
      <w:numPr>
        <w:numId w:val="10"/>
      </w:numPr>
      <w:contextualSpacing/>
    </w:pPr>
  </w:style>
  <w:style w:type="paragraph" w:customStyle="1" w:styleId="Style1">
    <w:name w:val="Style1"/>
    <w:basedOn w:val="Normal"/>
    <w:link w:val="Style1Char"/>
    <w:qFormat/>
    <w:rsid w:val="00A336F5"/>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A336F5"/>
    <w:rPr>
      <w:rFonts w:ascii="Times New Roman" w:eastAsia="SimSun" w:hAnsi="Times New Roman"/>
      <w:lang w:eastAsia="zh-CN"/>
    </w:rPr>
  </w:style>
  <w:style w:type="paragraph" w:customStyle="1" w:styleId="a">
    <w:name w:val="문단"/>
    <w:basedOn w:val="Normal"/>
    <w:uiPriority w:val="99"/>
    <w:rsid w:val="00C76CAA"/>
    <w:pPr>
      <w:spacing w:after="0"/>
      <w:ind w:firstLine="800"/>
      <w:jc w:val="both"/>
    </w:pPr>
    <w:rPr>
      <w:rFonts w:ascii="Gulim" w:eastAsia="Gulim" w:hAnsi="Calibri" w:cs="Calibri"/>
      <w:color w:val="000000"/>
      <w:lang w:val="fi-FI" w:eastAsia="fi-FI"/>
    </w:rPr>
  </w:style>
  <w:style w:type="table" w:styleId="GridTable4-Accent1">
    <w:name w:val="Grid Table 4 Accent 1"/>
    <w:basedOn w:val="TableNormal"/>
    <w:uiPriority w:val="49"/>
    <w:rsid w:val="004628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LGTdoc">
    <w:name w:val="LGTdoc_본문"/>
    <w:basedOn w:val="Normal"/>
    <w:link w:val="LGTdocChar"/>
    <w:qFormat/>
    <w:rsid w:val="002E0DC8"/>
    <w:pPr>
      <w:widowControl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2E0DC8"/>
    <w:rPr>
      <w:rFonts w:ascii="Times New Roman" w:eastAsia="Batang" w:hAnsi="Times New Roman"/>
      <w:kern w:val="2"/>
      <w:szCs w:val="24"/>
      <w:lang w:eastAsia="ko-KR"/>
    </w:rPr>
  </w:style>
  <w:style w:type="character" w:styleId="PlaceholderText">
    <w:name w:val="Placeholder Text"/>
    <w:basedOn w:val="DefaultParagraphFont"/>
    <w:uiPriority w:val="99"/>
    <w:semiHidden/>
    <w:rsid w:val="0029099A"/>
    <w:rPr>
      <w:color w:val="808080"/>
    </w:rPr>
  </w:style>
  <w:style w:type="paragraph" w:customStyle="1" w:styleId="xmsonormal">
    <w:name w:val="x_msonormal"/>
    <w:basedOn w:val="Normal"/>
    <w:uiPriority w:val="99"/>
    <w:semiHidden/>
    <w:rsid w:val="00705472"/>
    <w:pPr>
      <w:spacing w:after="0"/>
    </w:pPr>
    <w:rPr>
      <w:rFonts w:ascii="Calibri" w:eastAsia="Calibri" w:hAnsi="Calibri" w:cs="Calibri"/>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2251</Words>
  <Characters>18237</Characters>
  <Application>Microsoft Office Word</Application>
  <DocSecurity>0</DocSecurity>
  <Lines>151</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20448</CharactersWithSpaces>
  <SharedDoc>false</SharedDoc>
  <HyperlinkBase/>
  <HLinks>
    <vt:vector size="132" baseType="variant">
      <vt:variant>
        <vt:i4>1441849</vt:i4>
      </vt:variant>
      <vt:variant>
        <vt:i4>71</vt:i4>
      </vt:variant>
      <vt:variant>
        <vt:i4>0</vt:i4>
      </vt:variant>
      <vt:variant>
        <vt:i4>5</vt:i4>
      </vt:variant>
      <vt:variant>
        <vt:lpwstr/>
      </vt:variant>
      <vt:variant>
        <vt:lpwstr>_Toc37259615</vt:lpwstr>
      </vt:variant>
      <vt:variant>
        <vt:i4>1507385</vt:i4>
      </vt:variant>
      <vt:variant>
        <vt:i4>68</vt:i4>
      </vt:variant>
      <vt:variant>
        <vt:i4>0</vt:i4>
      </vt:variant>
      <vt:variant>
        <vt:i4>5</vt:i4>
      </vt:variant>
      <vt:variant>
        <vt:lpwstr/>
      </vt:variant>
      <vt:variant>
        <vt:lpwstr>_Toc37259614</vt:lpwstr>
      </vt:variant>
      <vt:variant>
        <vt:i4>1048633</vt:i4>
      </vt:variant>
      <vt:variant>
        <vt:i4>65</vt:i4>
      </vt:variant>
      <vt:variant>
        <vt:i4>0</vt:i4>
      </vt:variant>
      <vt:variant>
        <vt:i4>5</vt:i4>
      </vt:variant>
      <vt:variant>
        <vt:lpwstr/>
      </vt:variant>
      <vt:variant>
        <vt:lpwstr>_Toc37259613</vt:lpwstr>
      </vt:variant>
      <vt:variant>
        <vt:i4>1114169</vt:i4>
      </vt:variant>
      <vt:variant>
        <vt:i4>62</vt:i4>
      </vt:variant>
      <vt:variant>
        <vt:i4>0</vt:i4>
      </vt:variant>
      <vt:variant>
        <vt:i4>5</vt:i4>
      </vt:variant>
      <vt:variant>
        <vt:lpwstr/>
      </vt:variant>
      <vt:variant>
        <vt:lpwstr>_Toc37259612</vt:lpwstr>
      </vt:variant>
      <vt:variant>
        <vt:i4>1179705</vt:i4>
      </vt:variant>
      <vt:variant>
        <vt:i4>59</vt:i4>
      </vt:variant>
      <vt:variant>
        <vt:i4>0</vt:i4>
      </vt:variant>
      <vt:variant>
        <vt:i4>5</vt:i4>
      </vt:variant>
      <vt:variant>
        <vt:lpwstr/>
      </vt:variant>
      <vt:variant>
        <vt:lpwstr>_Toc37259611</vt:lpwstr>
      </vt:variant>
      <vt:variant>
        <vt:i4>1245241</vt:i4>
      </vt:variant>
      <vt:variant>
        <vt:i4>56</vt:i4>
      </vt:variant>
      <vt:variant>
        <vt:i4>0</vt:i4>
      </vt:variant>
      <vt:variant>
        <vt:i4>5</vt:i4>
      </vt:variant>
      <vt:variant>
        <vt:lpwstr/>
      </vt:variant>
      <vt:variant>
        <vt:lpwstr>_Toc37259610</vt:lpwstr>
      </vt:variant>
      <vt:variant>
        <vt:i4>1703992</vt:i4>
      </vt:variant>
      <vt:variant>
        <vt:i4>53</vt:i4>
      </vt:variant>
      <vt:variant>
        <vt:i4>0</vt:i4>
      </vt:variant>
      <vt:variant>
        <vt:i4>5</vt:i4>
      </vt:variant>
      <vt:variant>
        <vt:lpwstr/>
      </vt:variant>
      <vt:variant>
        <vt:lpwstr>_Toc37259609</vt:lpwstr>
      </vt:variant>
      <vt:variant>
        <vt:i4>1769528</vt:i4>
      </vt:variant>
      <vt:variant>
        <vt:i4>50</vt:i4>
      </vt:variant>
      <vt:variant>
        <vt:i4>0</vt:i4>
      </vt:variant>
      <vt:variant>
        <vt:i4>5</vt:i4>
      </vt:variant>
      <vt:variant>
        <vt:lpwstr/>
      </vt:variant>
      <vt:variant>
        <vt:lpwstr>_Toc37259608</vt:lpwstr>
      </vt:variant>
      <vt:variant>
        <vt:i4>1310776</vt:i4>
      </vt:variant>
      <vt:variant>
        <vt:i4>47</vt:i4>
      </vt:variant>
      <vt:variant>
        <vt:i4>0</vt:i4>
      </vt:variant>
      <vt:variant>
        <vt:i4>5</vt:i4>
      </vt:variant>
      <vt:variant>
        <vt:lpwstr/>
      </vt:variant>
      <vt:variant>
        <vt:lpwstr>_Toc37259607</vt:lpwstr>
      </vt:variant>
      <vt:variant>
        <vt:i4>1376312</vt:i4>
      </vt:variant>
      <vt:variant>
        <vt:i4>44</vt:i4>
      </vt:variant>
      <vt:variant>
        <vt:i4>0</vt:i4>
      </vt:variant>
      <vt:variant>
        <vt:i4>5</vt:i4>
      </vt:variant>
      <vt:variant>
        <vt:lpwstr/>
      </vt:variant>
      <vt:variant>
        <vt:lpwstr>_Toc37259606</vt:lpwstr>
      </vt:variant>
      <vt:variant>
        <vt:i4>1441848</vt:i4>
      </vt:variant>
      <vt:variant>
        <vt:i4>41</vt:i4>
      </vt:variant>
      <vt:variant>
        <vt:i4>0</vt:i4>
      </vt:variant>
      <vt:variant>
        <vt:i4>5</vt:i4>
      </vt:variant>
      <vt:variant>
        <vt:lpwstr/>
      </vt:variant>
      <vt:variant>
        <vt:lpwstr>_Toc37259605</vt:lpwstr>
      </vt:variant>
      <vt:variant>
        <vt:i4>1507384</vt:i4>
      </vt:variant>
      <vt:variant>
        <vt:i4>38</vt:i4>
      </vt:variant>
      <vt:variant>
        <vt:i4>0</vt:i4>
      </vt:variant>
      <vt:variant>
        <vt:i4>5</vt:i4>
      </vt:variant>
      <vt:variant>
        <vt:lpwstr/>
      </vt:variant>
      <vt:variant>
        <vt:lpwstr>_Toc37259604</vt:lpwstr>
      </vt:variant>
      <vt:variant>
        <vt:i4>1048632</vt:i4>
      </vt:variant>
      <vt:variant>
        <vt:i4>35</vt:i4>
      </vt:variant>
      <vt:variant>
        <vt:i4>0</vt:i4>
      </vt:variant>
      <vt:variant>
        <vt:i4>5</vt:i4>
      </vt:variant>
      <vt:variant>
        <vt:lpwstr/>
      </vt:variant>
      <vt:variant>
        <vt:lpwstr>_Toc37259603</vt:lpwstr>
      </vt:variant>
      <vt:variant>
        <vt:i4>1114168</vt:i4>
      </vt:variant>
      <vt:variant>
        <vt:i4>32</vt:i4>
      </vt:variant>
      <vt:variant>
        <vt:i4>0</vt:i4>
      </vt:variant>
      <vt:variant>
        <vt:i4>5</vt:i4>
      </vt:variant>
      <vt:variant>
        <vt:lpwstr/>
      </vt:variant>
      <vt:variant>
        <vt:lpwstr>_Toc37259602</vt:lpwstr>
      </vt:variant>
      <vt:variant>
        <vt:i4>1179704</vt:i4>
      </vt:variant>
      <vt:variant>
        <vt:i4>29</vt:i4>
      </vt:variant>
      <vt:variant>
        <vt:i4>0</vt:i4>
      </vt:variant>
      <vt:variant>
        <vt:i4>5</vt:i4>
      </vt:variant>
      <vt:variant>
        <vt:lpwstr/>
      </vt:variant>
      <vt:variant>
        <vt:lpwstr>_Toc37259601</vt:lpwstr>
      </vt:variant>
      <vt:variant>
        <vt:i4>1245240</vt:i4>
      </vt:variant>
      <vt:variant>
        <vt:i4>26</vt:i4>
      </vt:variant>
      <vt:variant>
        <vt:i4>0</vt:i4>
      </vt:variant>
      <vt:variant>
        <vt:i4>5</vt:i4>
      </vt:variant>
      <vt:variant>
        <vt:lpwstr/>
      </vt:variant>
      <vt:variant>
        <vt:lpwstr>_Toc37259600</vt:lpwstr>
      </vt:variant>
      <vt:variant>
        <vt:i4>1638449</vt:i4>
      </vt:variant>
      <vt:variant>
        <vt:i4>23</vt:i4>
      </vt:variant>
      <vt:variant>
        <vt:i4>0</vt:i4>
      </vt:variant>
      <vt:variant>
        <vt:i4>5</vt:i4>
      </vt:variant>
      <vt:variant>
        <vt:lpwstr/>
      </vt:variant>
      <vt:variant>
        <vt:lpwstr>_Toc37259599</vt:lpwstr>
      </vt:variant>
      <vt:variant>
        <vt:i4>1572913</vt:i4>
      </vt:variant>
      <vt:variant>
        <vt:i4>20</vt:i4>
      </vt:variant>
      <vt:variant>
        <vt:i4>0</vt:i4>
      </vt:variant>
      <vt:variant>
        <vt:i4>5</vt:i4>
      </vt:variant>
      <vt:variant>
        <vt:lpwstr/>
      </vt:variant>
      <vt:variant>
        <vt:lpwstr>_Toc37259598</vt:lpwstr>
      </vt:variant>
      <vt:variant>
        <vt:i4>1507377</vt:i4>
      </vt:variant>
      <vt:variant>
        <vt:i4>17</vt:i4>
      </vt:variant>
      <vt:variant>
        <vt:i4>0</vt:i4>
      </vt:variant>
      <vt:variant>
        <vt:i4>5</vt:i4>
      </vt:variant>
      <vt:variant>
        <vt:lpwstr/>
      </vt:variant>
      <vt:variant>
        <vt:lpwstr>_Toc37259597</vt:lpwstr>
      </vt:variant>
      <vt:variant>
        <vt:i4>1441841</vt:i4>
      </vt:variant>
      <vt:variant>
        <vt:i4>14</vt:i4>
      </vt:variant>
      <vt:variant>
        <vt:i4>0</vt:i4>
      </vt:variant>
      <vt:variant>
        <vt:i4>5</vt:i4>
      </vt:variant>
      <vt:variant>
        <vt:lpwstr/>
      </vt:variant>
      <vt:variant>
        <vt:lpwstr>_Toc37259596</vt:lpwstr>
      </vt:variant>
      <vt:variant>
        <vt:i4>1376305</vt:i4>
      </vt:variant>
      <vt:variant>
        <vt:i4>11</vt:i4>
      </vt:variant>
      <vt:variant>
        <vt:i4>0</vt:i4>
      </vt:variant>
      <vt:variant>
        <vt:i4>5</vt:i4>
      </vt:variant>
      <vt:variant>
        <vt:lpwstr/>
      </vt:variant>
      <vt:variant>
        <vt:lpwstr>_Toc37259595</vt:lpwstr>
      </vt:variant>
      <vt:variant>
        <vt:i4>1310769</vt:i4>
      </vt:variant>
      <vt:variant>
        <vt:i4>8</vt:i4>
      </vt:variant>
      <vt:variant>
        <vt:i4>0</vt:i4>
      </vt:variant>
      <vt:variant>
        <vt:i4>5</vt:i4>
      </vt:variant>
      <vt:variant>
        <vt:lpwstr/>
      </vt:variant>
      <vt:variant>
        <vt:lpwstr>_Toc37259594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2020-04-10T17:07:00Z</dcterms:created>
  <dcterms:modified xsi:type="dcterms:W3CDTF">2020-04-10T17:07:00Z</dcterms:modified>
  <cp:category/>
</cp:coreProperties>
</file>